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E3F58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5EF0F4E6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5CF004FA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7EFBDA76" w14:textId="79C4C29B" w:rsidR="00647AE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Calibri" w:eastAsia="Calibri" w:hAnsi="Calibri" w:cs="Calibri"/>
          <w:color w:val="000000"/>
          <w:sz w:val="36"/>
          <w:szCs w:val="36"/>
        </w:rPr>
      </w:pPr>
      <w:r>
        <w:rPr>
          <w:rFonts w:ascii="Calibri" w:eastAsia="Calibri" w:hAnsi="Calibri" w:cs="Calibri"/>
          <w:color w:val="000000"/>
          <w:sz w:val="36"/>
          <w:szCs w:val="36"/>
        </w:rPr>
        <w:t>Programma svolto a.s. 202</w:t>
      </w:r>
      <w:r w:rsidR="00546371">
        <w:rPr>
          <w:rFonts w:ascii="Calibri" w:eastAsia="Calibri" w:hAnsi="Calibri" w:cs="Calibri"/>
          <w:sz w:val="36"/>
          <w:szCs w:val="36"/>
        </w:rPr>
        <w:t>5</w:t>
      </w:r>
      <w:r>
        <w:rPr>
          <w:rFonts w:ascii="Calibri" w:eastAsia="Calibri" w:hAnsi="Calibri" w:cs="Calibri"/>
          <w:color w:val="000000"/>
          <w:sz w:val="36"/>
          <w:szCs w:val="36"/>
        </w:rPr>
        <w:t>-2</w:t>
      </w:r>
      <w:r w:rsidR="00546371">
        <w:rPr>
          <w:rFonts w:ascii="Calibri" w:eastAsia="Calibri" w:hAnsi="Calibri" w:cs="Calibri"/>
          <w:sz w:val="36"/>
          <w:szCs w:val="36"/>
        </w:rPr>
        <w:t>6</w:t>
      </w:r>
    </w:p>
    <w:p w14:paraId="1EF8D36F" w14:textId="4B355A09" w:rsidR="00647AE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Calibri" w:eastAsia="Calibri" w:hAnsi="Calibri" w:cs="Calibri"/>
          <w:color w:val="000000"/>
          <w:sz w:val="36"/>
          <w:szCs w:val="36"/>
        </w:rPr>
      </w:pPr>
      <w:r>
        <w:rPr>
          <w:rFonts w:ascii="Calibri" w:eastAsia="Calibri" w:hAnsi="Calibri" w:cs="Calibri"/>
          <w:color w:val="000000"/>
          <w:sz w:val="36"/>
          <w:szCs w:val="36"/>
        </w:rPr>
        <w:t xml:space="preserve">Classe </w:t>
      </w:r>
      <w:r w:rsidR="002D6FB3">
        <w:rPr>
          <w:rFonts w:ascii="Calibri" w:eastAsia="Calibri" w:hAnsi="Calibri" w:cs="Calibri"/>
          <w:sz w:val="36"/>
          <w:szCs w:val="36"/>
        </w:rPr>
        <w:t>5</w:t>
      </w:r>
      <w:r>
        <w:rPr>
          <w:rFonts w:ascii="Calibri" w:eastAsia="Calibri" w:hAnsi="Calibri" w:cs="Calibri"/>
          <w:sz w:val="36"/>
          <w:szCs w:val="36"/>
        </w:rPr>
        <w:t xml:space="preserve"> </w:t>
      </w:r>
      <w:r w:rsidR="002D6FB3">
        <w:rPr>
          <w:rFonts w:ascii="Calibri" w:eastAsia="Calibri" w:hAnsi="Calibri" w:cs="Calibri"/>
          <w:sz w:val="36"/>
          <w:szCs w:val="36"/>
        </w:rPr>
        <w:t>S</w:t>
      </w:r>
      <w:r>
        <w:rPr>
          <w:rFonts w:ascii="Calibri" w:eastAsia="Calibri" w:hAnsi="Calibri" w:cs="Calibri"/>
          <w:sz w:val="36"/>
          <w:szCs w:val="36"/>
        </w:rPr>
        <w:t>B</w:t>
      </w:r>
    </w:p>
    <w:p w14:paraId="4AD418D3" w14:textId="77777777" w:rsidR="00647AE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Calibri" w:eastAsia="Calibri" w:hAnsi="Calibri" w:cs="Calibri"/>
          <w:color w:val="000000"/>
          <w:sz w:val="36"/>
          <w:szCs w:val="36"/>
        </w:rPr>
      </w:pPr>
      <w:r>
        <w:rPr>
          <w:rFonts w:ascii="Calibri" w:eastAsia="Calibri" w:hAnsi="Calibri" w:cs="Calibri"/>
          <w:color w:val="000000"/>
          <w:sz w:val="36"/>
          <w:szCs w:val="36"/>
        </w:rPr>
        <w:t xml:space="preserve">Materia: </w:t>
      </w:r>
      <w:r>
        <w:rPr>
          <w:rFonts w:ascii="Calibri" w:eastAsia="Calibri" w:hAnsi="Calibri" w:cs="Calibri"/>
          <w:sz w:val="36"/>
          <w:szCs w:val="36"/>
        </w:rPr>
        <w:t>Italiano</w:t>
      </w:r>
    </w:p>
    <w:p w14:paraId="45C925C7" w14:textId="72E0BD79" w:rsidR="00647AE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Calibri" w:eastAsia="Calibri" w:hAnsi="Calibri" w:cs="Calibri"/>
          <w:color w:val="000000"/>
          <w:sz w:val="36"/>
          <w:szCs w:val="36"/>
        </w:rPr>
      </w:pPr>
      <w:r>
        <w:rPr>
          <w:rFonts w:ascii="Calibri" w:eastAsia="Calibri" w:hAnsi="Calibri" w:cs="Calibri"/>
          <w:color w:val="000000"/>
          <w:sz w:val="36"/>
          <w:szCs w:val="36"/>
        </w:rPr>
        <w:t xml:space="preserve">Professoressa: </w:t>
      </w:r>
      <w:r w:rsidR="00546371">
        <w:rPr>
          <w:rFonts w:ascii="Calibri" w:eastAsia="Calibri" w:hAnsi="Calibri" w:cs="Calibri"/>
          <w:color w:val="000000"/>
          <w:sz w:val="36"/>
          <w:szCs w:val="36"/>
        </w:rPr>
        <w:t>Barbara Scarduzio</w:t>
      </w:r>
    </w:p>
    <w:p w14:paraId="50BB15F0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34457F71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6936D110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76FF49CC" w14:textId="77777777" w:rsidR="00647AE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Calibri" w:eastAsia="Calibri" w:hAnsi="Calibri" w:cs="Calibri"/>
          <w:color w:val="000000"/>
          <w:sz w:val="32"/>
          <w:szCs w:val="32"/>
          <w:u w:val="single"/>
        </w:rPr>
      </w:pPr>
      <w:r>
        <w:rPr>
          <w:rFonts w:ascii="Calibri" w:eastAsia="Calibri" w:hAnsi="Calibri" w:cs="Calibri"/>
          <w:b/>
          <w:color w:val="000000"/>
          <w:sz w:val="32"/>
          <w:szCs w:val="32"/>
          <w:u w:val="single"/>
        </w:rPr>
        <w:t>Libri di testo adottati</w:t>
      </w:r>
    </w:p>
    <w:p w14:paraId="3ABF0208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sz w:val="22"/>
          <w:szCs w:val="22"/>
        </w:rPr>
      </w:pPr>
    </w:p>
    <w:p w14:paraId="13669940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u w:val="single"/>
        </w:rPr>
        <w:t>Testi adottati</w:t>
      </w:r>
      <w:r w:rsidRPr="006B1BDA">
        <w:rPr>
          <w:rFonts w:ascii="Candara" w:hAnsi="Candara"/>
        </w:rPr>
        <w:t xml:space="preserve">: </w:t>
      </w:r>
      <w:r w:rsidRPr="006B1BDA">
        <w:rPr>
          <w:rFonts w:ascii="Candara" w:hAnsi="Candara"/>
          <w:i/>
        </w:rPr>
        <w:t>Imparare dai classici a progettare il futuro</w:t>
      </w:r>
      <w:r w:rsidRPr="006B1BDA">
        <w:rPr>
          <w:rFonts w:ascii="Candara" w:hAnsi="Candara"/>
        </w:rPr>
        <w:t xml:space="preserve">, di Baldi, </w:t>
      </w:r>
      <w:proofErr w:type="spellStart"/>
      <w:r w:rsidRPr="006B1BDA">
        <w:rPr>
          <w:rFonts w:ascii="Candara" w:hAnsi="Candara"/>
        </w:rPr>
        <w:t>Favatà</w:t>
      </w:r>
      <w:proofErr w:type="spellEnd"/>
      <w:r w:rsidRPr="006B1BDA">
        <w:rPr>
          <w:rFonts w:ascii="Candara" w:hAnsi="Candara"/>
        </w:rPr>
        <w:t xml:space="preserve">, Giusso, </w:t>
      </w:r>
      <w:proofErr w:type="spellStart"/>
      <w:r w:rsidRPr="006B1BDA">
        <w:rPr>
          <w:rFonts w:ascii="Candara" w:hAnsi="Candara"/>
        </w:rPr>
        <w:t>Razetti</w:t>
      </w:r>
      <w:proofErr w:type="spellEnd"/>
      <w:r w:rsidRPr="006B1BDA">
        <w:rPr>
          <w:rFonts w:ascii="Candara" w:hAnsi="Candara"/>
        </w:rPr>
        <w:t>, Zaccaria, Sanoma, Paravia.</w:t>
      </w:r>
    </w:p>
    <w:p w14:paraId="6211DC5A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 xml:space="preserve">Volumi 3A, 3B e 3C. </w:t>
      </w:r>
    </w:p>
    <w:p w14:paraId="3394EA6B" w14:textId="77777777" w:rsidR="00647AE1" w:rsidRDefault="00647AE1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2F1E802" w14:textId="255BFF87" w:rsidR="00647AE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Calibri" w:eastAsia="Calibri" w:hAnsi="Calibri" w:cs="Calibri"/>
          <w:color w:val="000000"/>
          <w:sz w:val="32"/>
          <w:szCs w:val="32"/>
          <w:u w:val="single"/>
        </w:rPr>
      </w:pPr>
      <w:r>
        <w:rPr>
          <w:rFonts w:ascii="Calibri" w:eastAsia="Calibri" w:hAnsi="Calibri" w:cs="Calibri"/>
          <w:b/>
          <w:color w:val="000000"/>
          <w:sz w:val="32"/>
          <w:szCs w:val="32"/>
          <w:u w:val="single"/>
        </w:rPr>
        <w:t>Argomenti che si che sono stati trattati nel corso dell’a.s.202</w:t>
      </w:r>
      <w:r w:rsidR="00546371">
        <w:rPr>
          <w:rFonts w:ascii="Calibri" w:eastAsia="Calibri" w:hAnsi="Calibri" w:cs="Calibri"/>
          <w:b/>
          <w:sz w:val="32"/>
          <w:szCs w:val="32"/>
          <w:u w:val="single"/>
        </w:rPr>
        <w:t>5</w:t>
      </w:r>
      <w:r>
        <w:rPr>
          <w:rFonts w:ascii="Calibri" w:eastAsia="Calibri" w:hAnsi="Calibri" w:cs="Calibri"/>
          <w:b/>
          <w:color w:val="000000"/>
          <w:sz w:val="32"/>
          <w:szCs w:val="32"/>
          <w:u w:val="single"/>
        </w:rPr>
        <w:t>-2</w:t>
      </w:r>
      <w:r w:rsidR="00546371">
        <w:rPr>
          <w:rFonts w:ascii="Calibri" w:eastAsia="Calibri" w:hAnsi="Calibri" w:cs="Calibri"/>
          <w:b/>
          <w:sz w:val="32"/>
          <w:szCs w:val="32"/>
          <w:u w:val="single"/>
        </w:rPr>
        <w:t>6</w:t>
      </w:r>
    </w:p>
    <w:p w14:paraId="455E7D1A" w14:textId="77777777" w:rsidR="00647AE1" w:rsidRDefault="00647A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Calibri" w:eastAsia="Calibri" w:hAnsi="Calibri" w:cs="Calibri"/>
          <w:sz w:val="32"/>
          <w:szCs w:val="32"/>
          <w:u w:val="single"/>
        </w:rPr>
      </w:pPr>
    </w:p>
    <w:p w14:paraId="64BA0B95" w14:textId="77777777" w:rsidR="00790B19" w:rsidRPr="006B1BDA" w:rsidRDefault="00790B19" w:rsidP="00790B19">
      <w:pPr>
        <w:numPr>
          <w:ilvl w:val="0"/>
          <w:numId w:val="3"/>
        </w:numPr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Candara" w:hAnsi="Candara"/>
          <w:i/>
        </w:rPr>
      </w:pPr>
      <w:r w:rsidRPr="006B1BDA">
        <w:rPr>
          <w:rFonts w:ascii="Candara" w:hAnsi="Candara"/>
        </w:rPr>
        <w:t xml:space="preserve">Dal volume </w:t>
      </w:r>
      <w:r w:rsidRPr="006B1BDA">
        <w:rPr>
          <w:rFonts w:ascii="Candara" w:hAnsi="Candara"/>
          <w:iCs/>
        </w:rPr>
        <w:t>3A</w:t>
      </w:r>
    </w:p>
    <w:p w14:paraId="505B3DC0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575CDACC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b/>
        </w:rPr>
        <w:t>Giacomo Leopardi</w:t>
      </w:r>
      <w:r w:rsidRPr="006B1BDA">
        <w:rPr>
          <w:rFonts w:ascii="Candara" w:hAnsi="Candara"/>
        </w:rPr>
        <w:t xml:space="preserve">: La vita, il pensiero, il “sistema” filosofico leopardiano, la poetica del “vago e indefinito”, la teoria del piacere, la teoria della visione e del suono. </w:t>
      </w:r>
    </w:p>
    <w:p w14:paraId="20429B1A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>Presentazione dei caratteri generali e dei contenuti delle opere (</w:t>
      </w:r>
      <w:r w:rsidRPr="006B1BDA">
        <w:rPr>
          <w:rFonts w:ascii="Candara" w:hAnsi="Candara"/>
          <w:i/>
          <w:iCs/>
        </w:rPr>
        <w:t>Zibaldone, Canti, Operette morali</w:t>
      </w:r>
      <w:r w:rsidRPr="006B1BDA">
        <w:rPr>
          <w:rFonts w:ascii="Candara" w:hAnsi="Candara"/>
        </w:rPr>
        <w:t>).</w:t>
      </w:r>
    </w:p>
    <w:p w14:paraId="364509DD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11983FD3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 xml:space="preserve">Dallo </w:t>
      </w:r>
      <w:r w:rsidRPr="006B1BDA">
        <w:rPr>
          <w:rFonts w:ascii="Candara" w:hAnsi="Candara"/>
          <w:i/>
        </w:rPr>
        <w:t>Zibaldone di pensieri</w:t>
      </w:r>
      <w:r w:rsidRPr="006B1BDA">
        <w:rPr>
          <w:rFonts w:ascii="Candara" w:hAnsi="Candara"/>
        </w:rPr>
        <w:t xml:space="preserve">: </w:t>
      </w:r>
    </w:p>
    <w:p w14:paraId="18D541A5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i/>
        </w:rPr>
        <w:t>La teoria del piacere</w:t>
      </w:r>
      <w:r w:rsidRPr="006B1BDA">
        <w:rPr>
          <w:rFonts w:ascii="Candara" w:hAnsi="Candara"/>
        </w:rPr>
        <w:t xml:space="preserve"> (T4a)</w:t>
      </w:r>
    </w:p>
    <w:p w14:paraId="48440F10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i/>
        </w:rPr>
        <w:t>La teoria della visione</w:t>
      </w:r>
      <w:r w:rsidRPr="006B1BDA">
        <w:rPr>
          <w:rFonts w:ascii="Candara" w:hAnsi="Candara"/>
        </w:rPr>
        <w:t xml:space="preserve"> (T4f)</w:t>
      </w:r>
    </w:p>
    <w:p w14:paraId="7602B486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  <w:iCs/>
        </w:rPr>
      </w:pPr>
      <w:r w:rsidRPr="006B1BDA">
        <w:rPr>
          <w:rFonts w:ascii="Candara" w:hAnsi="Candara"/>
          <w:i/>
        </w:rPr>
        <w:t xml:space="preserve">Parole poetiche </w:t>
      </w:r>
      <w:r w:rsidRPr="006B1BDA">
        <w:rPr>
          <w:rFonts w:ascii="Candara" w:hAnsi="Candara"/>
          <w:iCs/>
        </w:rPr>
        <w:t>(T4g)</w:t>
      </w:r>
    </w:p>
    <w:p w14:paraId="60D45F1B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  <w:iCs/>
        </w:rPr>
      </w:pPr>
      <w:r w:rsidRPr="006B1BDA">
        <w:rPr>
          <w:rFonts w:ascii="Candara" w:hAnsi="Candara"/>
          <w:i/>
        </w:rPr>
        <w:t xml:space="preserve">Teoria del suono </w:t>
      </w:r>
      <w:r w:rsidRPr="006B1BDA">
        <w:rPr>
          <w:rFonts w:ascii="Candara" w:hAnsi="Candara"/>
          <w:iCs/>
        </w:rPr>
        <w:t>(T4i)</w:t>
      </w:r>
    </w:p>
    <w:p w14:paraId="4E517456" w14:textId="77777777" w:rsidR="00790B19" w:rsidRPr="001779BB" w:rsidRDefault="00790B19" w:rsidP="00790B19">
      <w:pPr>
        <w:spacing w:line="240" w:lineRule="auto"/>
        <w:ind w:left="0" w:hanging="2"/>
        <w:jc w:val="both"/>
        <w:rPr>
          <w:rFonts w:ascii="Candara" w:hAnsi="Candara"/>
          <w:iCs/>
        </w:rPr>
      </w:pPr>
      <w:r w:rsidRPr="006B1BDA">
        <w:rPr>
          <w:rFonts w:ascii="Candara" w:hAnsi="Candara"/>
          <w:i/>
        </w:rPr>
        <w:t>La rimembranza (T4o)</w:t>
      </w:r>
    </w:p>
    <w:p w14:paraId="25E8E5CE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 xml:space="preserve">Dai </w:t>
      </w:r>
      <w:r w:rsidRPr="006B1BDA">
        <w:rPr>
          <w:rFonts w:ascii="Candara" w:hAnsi="Candara"/>
          <w:i/>
        </w:rPr>
        <w:t>Canti</w:t>
      </w:r>
      <w:r w:rsidRPr="006B1BDA">
        <w:rPr>
          <w:rFonts w:ascii="Candara" w:hAnsi="Candara"/>
        </w:rPr>
        <w:t xml:space="preserve">: </w:t>
      </w:r>
    </w:p>
    <w:p w14:paraId="72C4CC27" w14:textId="77777777" w:rsidR="00790B19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i/>
        </w:rPr>
        <w:t>L’infinito</w:t>
      </w:r>
      <w:r w:rsidRPr="006B1BDA">
        <w:rPr>
          <w:rFonts w:ascii="Candara" w:hAnsi="Candara"/>
        </w:rPr>
        <w:t xml:space="preserve"> (T5)</w:t>
      </w:r>
    </w:p>
    <w:p w14:paraId="02D8D67A" w14:textId="77777777" w:rsidR="00790B19" w:rsidRPr="00127C6B" w:rsidRDefault="00790B19" w:rsidP="00790B19">
      <w:pPr>
        <w:spacing w:line="240" w:lineRule="auto"/>
        <w:ind w:left="0" w:hanging="2"/>
        <w:jc w:val="both"/>
        <w:rPr>
          <w:rFonts w:ascii="Candara" w:hAnsi="Candara"/>
          <w:iCs/>
        </w:rPr>
      </w:pPr>
      <w:r>
        <w:rPr>
          <w:rFonts w:ascii="Candara" w:hAnsi="Candara"/>
          <w:i/>
        </w:rPr>
        <w:t xml:space="preserve">L’ultimo canto di Saffo </w:t>
      </w:r>
      <w:r>
        <w:rPr>
          <w:rFonts w:ascii="Candara" w:hAnsi="Candara"/>
          <w:iCs/>
        </w:rPr>
        <w:t>(t8)</w:t>
      </w:r>
    </w:p>
    <w:p w14:paraId="53A8C5C9" w14:textId="77777777" w:rsidR="00790B19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i/>
        </w:rPr>
        <w:t xml:space="preserve">A Silvia </w:t>
      </w:r>
      <w:r w:rsidRPr="006B1BDA">
        <w:rPr>
          <w:rFonts w:ascii="Candara" w:hAnsi="Candara"/>
        </w:rPr>
        <w:t>(T9)</w:t>
      </w:r>
    </w:p>
    <w:p w14:paraId="0CB88418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  <w:i/>
        </w:rPr>
      </w:pPr>
      <w:r w:rsidRPr="006B1BDA">
        <w:rPr>
          <w:rFonts w:ascii="Candara" w:hAnsi="Candara"/>
          <w:i/>
        </w:rPr>
        <w:t xml:space="preserve">La quiete dopo la tempesta </w:t>
      </w:r>
      <w:r w:rsidRPr="006B1BDA">
        <w:rPr>
          <w:rFonts w:ascii="Candara" w:hAnsi="Candara"/>
        </w:rPr>
        <w:t>(T11)</w:t>
      </w:r>
    </w:p>
    <w:p w14:paraId="1DB04F8F" w14:textId="77777777" w:rsidR="00790B19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i/>
        </w:rPr>
        <w:t xml:space="preserve">Il sabato del villaggio </w:t>
      </w:r>
      <w:r w:rsidRPr="006B1BDA">
        <w:rPr>
          <w:rFonts w:ascii="Candara" w:hAnsi="Candara"/>
        </w:rPr>
        <w:t>(T12)</w:t>
      </w:r>
    </w:p>
    <w:p w14:paraId="0FE8D554" w14:textId="77777777" w:rsidR="00790B19" w:rsidRPr="00127C6B" w:rsidRDefault="00790B19" w:rsidP="00790B19">
      <w:pPr>
        <w:spacing w:line="240" w:lineRule="auto"/>
        <w:ind w:left="0" w:hanging="2"/>
        <w:jc w:val="both"/>
        <w:rPr>
          <w:rFonts w:ascii="Candara" w:hAnsi="Candara"/>
          <w:iCs/>
        </w:rPr>
      </w:pPr>
      <w:r>
        <w:rPr>
          <w:rFonts w:ascii="Candara" w:hAnsi="Candara"/>
          <w:i/>
        </w:rPr>
        <w:t xml:space="preserve">Palinodia al marchese Gino Capponi </w:t>
      </w:r>
      <w:r>
        <w:rPr>
          <w:rFonts w:ascii="Candara" w:hAnsi="Candara"/>
          <w:iCs/>
        </w:rPr>
        <w:t>(t17)</w:t>
      </w:r>
    </w:p>
    <w:p w14:paraId="724CA9B7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i/>
        </w:rPr>
        <w:t xml:space="preserve">La ginestra, o </w:t>
      </w:r>
      <w:r>
        <w:rPr>
          <w:rFonts w:ascii="Candara" w:hAnsi="Candara"/>
          <w:i/>
        </w:rPr>
        <w:t>il fiore del deserto</w:t>
      </w:r>
      <w:r w:rsidRPr="006B1BDA">
        <w:rPr>
          <w:rFonts w:ascii="Candara" w:hAnsi="Candara"/>
        </w:rPr>
        <w:t>(T18)</w:t>
      </w:r>
    </w:p>
    <w:p w14:paraId="0217C626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 xml:space="preserve">Dalle </w:t>
      </w:r>
      <w:r w:rsidRPr="006B1BDA">
        <w:rPr>
          <w:rFonts w:ascii="Candara" w:hAnsi="Candara"/>
          <w:i/>
        </w:rPr>
        <w:t>Operette morali</w:t>
      </w:r>
      <w:r w:rsidRPr="006B1BDA">
        <w:rPr>
          <w:rFonts w:ascii="Candara" w:hAnsi="Candara"/>
        </w:rPr>
        <w:t xml:space="preserve">: </w:t>
      </w:r>
    </w:p>
    <w:p w14:paraId="65194C3C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i/>
        </w:rPr>
        <w:lastRenderedPageBreak/>
        <w:t xml:space="preserve">Dialogo della Natura e di un </w:t>
      </w:r>
      <w:proofErr w:type="gramStart"/>
      <w:r w:rsidRPr="006B1BDA">
        <w:rPr>
          <w:rFonts w:ascii="Candara" w:hAnsi="Candara"/>
          <w:i/>
        </w:rPr>
        <w:t>Islandese</w:t>
      </w:r>
      <w:proofErr w:type="gramEnd"/>
      <w:r w:rsidRPr="006B1BDA">
        <w:rPr>
          <w:rFonts w:ascii="Candara" w:hAnsi="Candara"/>
        </w:rPr>
        <w:t xml:space="preserve"> (T20)</w:t>
      </w:r>
    </w:p>
    <w:p w14:paraId="168E8EFD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76104DAF" w14:textId="77777777" w:rsidR="00790B19" w:rsidRPr="006B1BDA" w:rsidRDefault="00790B19" w:rsidP="00790B19">
      <w:pPr>
        <w:numPr>
          <w:ilvl w:val="0"/>
          <w:numId w:val="3"/>
        </w:numPr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Candara" w:hAnsi="Candara"/>
        </w:rPr>
      </w:pPr>
      <w:r w:rsidRPr="006B1BDA">
        <w:rPr>
          <w:rFonts w:ascii="Candara" w:hAnsi="Candara"/>
        </w:rPr>
        <w:t>Dal volume 3B</w:t>
      </w:r>
    </w:p>
    <w:p w14:paraId="6A81213E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76E52C4D" w14:textId="77777777" w:rsidR="00790B19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b/>
          <w:bCs/>
        </w:rPr>
        <w:t>L’epoca postunitaria</w:t>
      </w:r>
      <w:r w:rsidRPr="006B1BDA">
        <w:rPr>
          <w:rFonts w:ascii="Candara" w:hAnsi="Candara"/>
        </w:rPr>
        <w:t>: il contesto storico e culturale, le ideologie e i temi, la figura dell’artista, l’organizzazione della cultura, il dibattito sull’unità linguistica.</w:t>
      </w:r>
    </w:p>
    <w:p w14:paraId="50E16B93" w14:textId="77777777" w:rsidR="00790B19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72E8CBED" w14:textId="77777777" w:rsidR="00790B19" w:rsidRPr="004510AA" w:rsidRDefault="00790B19" w:rsidP="00790B19">
      <w:pPr>
        <w:spacing w:line="240" w:lineRule="auto"/>
        <w:ind w:left="0" w:hanging="2"/>
        <w:jc w:val="both"/>
        <w:rPr>
          <w:rFonts w:ascii="Candara" w:hAnsi="Candara"/>
          <w:i/>
          <w:iCs/>
        </w:rPr>
      </w:pPr>
      <w:r w:rsidRPr="00FA6963">
        <w:rPr>
          <w:rFonts w:ascii="Candara" w:hAnsi="Candara"/>
          <w:b/>
          <w:bCs/>
        </w:rPr>
        <w:t>La scapigliatura</w:t>
      </w:r>
      <w:r>
        <w:rPr>
          <w:rFonts w:ascii="Candara" w:hAnsi="Candara"/>
        </w:rPr>
        <w:t xml:space="preserve">: caratteristiche principali della corrente letteraria; C. Arrighi, </w:t>
      </w:r>
      <w:r>
        <w:rPr>
          <w:rFonts w:ascii="Candara" w:hAnsi="Candara"/>
          <w:i/>
          <w:iCs/>
        </w:rPr>
        <w:t xml:space="preserve">La scapigliatura </w:t>
      </w:r>
      <w:r>
        <w:rPr>
          <w:rFonts w:ascii="Candara" w:hAnsi="Candara"/>
        </w:rPr>
        <w:t xml:space="preserve">da </w:t>
      </w:r>
      <w:r>
        <w:rPr>
          <w:rFonts w:ascii="Candara" w:hAnsi="Candara"/>
          <w:i/>
          <w:iCs/>
        </w:rPr>
        <w:t xml:space="preserve">La Scapigliatura e il 6 febbraio; </w:t>
      </w:r>
      <w:r>
        <w:rPr>
          <w:rFonts w:ascii="Candara" w:hAnsi="Candara"/>
        </w:rPr>
        <w:t xml:space="preserve">E. Praga, </w:t>
      </w:r>
      <w:r>
        <w:rPr>
          <w:rFonts w:ascii="Candara" w:hAnsi="Candara"/>
          <w:i/>
          <w:iCs/>
        </w:rPr>
        <w:t xml:space="preserve">Preludio; </w:t>
      </w:r>
    </w:p>
    <w:p w14:paraId="67E44805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3BABCAA6" w14:textId="77777777" w:rsidR="00790B19" w:rsidRPr="006E6BD0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E6BD0">
        <w:rPr>
          <w:rFonts w:ascii="Candara" w:hAnsi="Candara"/>
          <w:b/>
          <w:bCs/>
        </w:rPr>
        <w:t>Dal Realismo al Naturalismo</w:t>
      </w:r>
      <w:r w:rsidRPr="006E6BD0">
        <w:rPr>
          <w:rFonts w:ascii="Candara" w:hAnsi="Candara"/>
        </w:rPr>
        <w:t xml:space="preserve"> come premessa al Verismo: in che cosa consiste il Realismo di Flaubert; i principi del Naturalismo di Zola e dei fratelli Goncourt.</w:t>
      </w:r>
    </w:p>
    <w:p w14:paraId="488A0C2F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E6BD0">
        <w:rPr>
          <w:rFonts w:ascii="Candara" w:hAnsi="Candara"/>
          <w:b/>
          <w:bCs/>
        </w:rPr>
        <w:t>E. e J. Goncourt</w:t>
      </w:r>
      <w:r w:rsidRPr="006E6BD0">
        <w:rPr>
          <w:rFonts w:ascii="Candara" w:hAnsi="Candara"/>
        </w:rPr>
        <w:t xml:space="preserve">, </w:t>
      </w:r>
      <w:r w:rsidRPr="006E6BD0">
        <w:rPr>
          <w:rFonts w:ascii="Candara" w:hAnsi="Candara"/>
          <w:i/>
        </w:rPr>
        <w:t>Un manifesto del Naturalismo</w:t>
      </w:r>
      <w:r w:rsidRPr="006E6BD0">
        <w:rPr>
          <w:rFonts w:ascii="Candara" w:hAnsi="Candara"/>
        </w:rPr>
        <w:t xml:space="preserve"> (T3)</w:t>
      </w:r>
    </w:p>
    <w:p w14:paraId="730244A8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  <w:highlight w:val="yellow"/>
        </w:rPr>
      </w:pPr>
    </w:p>
    <w:p w14:paraId="3910DC37" w14:textId="77777777" w:rsidR="00790B19" w:rsidRPr="00A77E1D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b/>
          <w:bCs/>
        </w:rPr>
        <w:t>Il Verismo italiano</w:t>
      </w:r>
      <w:r w:rsidRPr="006B1BDA">
        <w:rPr>
          <w:rFonts w:ascii="Candara" w:hAnsi="Candara"/>
        </w:rPr>
        <w:t>: caratteri generali, Naturalismo e Verismo a confronto</w:t>
      </w:r>
      <w:r>
        <w:rPr>
          <w:rFonts w:ascii="Candara" w:hAnsi="Candara"/>
        </w:rPr>
        <w:t xml:space="preserve">; le figure di Verga e Capuana. Cenni alla figura e all’opera di Sibilla Aleramo, da </w:t>
      </w:r>
      <w:r>
        <w:rPr>
          <w:rFonts w:ascii="Candara" w:hAnsi="Candara"/>
          <w:i/>
          <w:iCs/>
        </w:rPr>
        <w:t xml:space="preserve">Una donna: Il rifiuto del ruolo tradizionale; </w:t>
      </w:r>
      <w:r>
        <w:rPr>
          <w:rFonts w:ascii="Candara" w:hAnsi="Candara"/>
        </w:rPr>
        <w:t xml:space="preserve">confronto con l’opera </w:t>
      </w:r>
      <w:r>
        <w:rPr>
          <w:rFonts w:ascii="Candara" w:hAnsi="Candara"/>
          <w:i/>
          <w:iCs/>
        </w:rPr>
        <w:t>Oliva Denaro</w:t>
      </w:r>
      <w:r>
        <w:rPr>
          <w:rFonts w:ascii="Candara" w:hAnsi="Candara"/>
        </w:rPr>
        <w:t xml:space="preserve"> di Viola Ardone.</w:t>
      </w:r>
    </w:p>
    <w:p w14:paraId="56DCF522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75B4FA4E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b/>
        </w:rPr>
        <w:t>Giovanni Verga</w:t>
      </w:r>
      <w:r w:rsidRPr="006B1BDA">
        <w:rPr>
          <w:rFonts w:ascii="Candara" w:hAnsi="Candara"/>
        </w:rPr>
        <w:t>: la vita, l’adesione al Verismo e il “ciclo dei Vinti”, la poetica e il pessimismo di Verga, il “darwinismo sociale”,</w:t>
      </w:r>
      <w:r>
        <w:rPr>
          <w:rFonts w:ascii="Candara" w:hAnsi="Candara"/>
        </w:rPr>
        <w:t xml:space="preserve"> l’ideale dell’ostrica in Verga e in psicologia,</w:t>
      </w:r>
      <w:r w:rsidRPr="006B1BDA">
        <w:rPr>
          <w:rFonts w:ascii="Candara" w:hAnsi="Candara"/>
        </w:rPr>
        <w:t xml:space="preserve"> la rivoluzione stilistica.</w:t>
      </w:r>
    </w:p>
    <w:p w14:paraId="3AF38430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2B22F709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 xml:space="preserve">Da </w:t>
      </w:r>
      <w:r w:rsidRPr="006B1BDA">
        <w:rPr>
          <w:rFonts w:ascii="Candara" w:hAnsi="Candara"/>
          <w:i/>
        </w:rPr>
        <w:t>Vita dei campi</w:t>
      </w:r>
      <w:r w:rsidRPr="006B1BDA">
        <w:rPr>
          <w:rFonts w:ascii="Candara" w:hAnsi="Candara"/>
        </w:rPr>
        <w:t xml:space="preserve">: </w:t>
      </w:r>
    </w:p>
    <w:p w14:paraId="776BE6B0" w14:textId="77777777" w:rsidR="00790B19" w:rsidRPr="00C43FA3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i/>
        </w:rPr>
        <w:t>Impersonalità e “regressione”</w:t>
      </w:r>
      <w:r w:rsidRPr="006B1BDA">
        <w:rPr>
          <w:rFonts w:ascii="Candara" w:hAnsi="Candara"/>
        </w:rPr>
        <w:t xml:space="preserve"> (prefazione de </w:t>
      </w:r>
      <w:r w:rsidRPr="006B1BDA">
        <w:rPr>
          <w:rFonts w:ascii="Candara" w:hAnsi="Candara"/>
          <w:i/>
        </w:rPr>
        <w:t>L’amante di Gramigna</w:t>
      </w:r>
      <w:r w:rsidRPr="006B1BDA">
        <w:rPr>
          <w:rFonts w:ascii="Candara" w:hAnsi="Candara"/>
        </w:rPr>
        <w:t>) (T2)</w:t>
      </w:r>
    </w:p>
    <w:p w14:paraId="017DE6A7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i/>
        </w:rPr>
        <w:t xml:space="preserve">Rosso Malpelo </w:t>
      </w:r>
      <w:r w:rsidRPr="006B1BDA">
        <w:rPr>
          <w:rFonts w:ascii="Candara" w:hAnsi="Candara"/>
        </w:rPr>
        <w:t>(T5)</w:t>
      </w:r>
    </w:p>
    <w:p w14:paraId="560639C2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  <w:i/>
        </w:rPr>
      </w:pPr>
      <w:r w:rsidRPr="006B1BDA">
        <w:rPr>
          <w:rFonts w:ascii="Candara" w:hAnsi="Candara"/>
          <w:i/>
        </w:rPr>
        <w:t xml:space="preserve">La lupa </w:t>
      </w:r>
      <w:r w:rsidRPr="006B1BDA">
        <w:rPr>
          <w:rFonts w:ascii="Candara" w:hAnsi="Candara"/>
        </w:rPr>
        <w:t>(T16)</w:t>
      </w:r>
    </w:p>
    <w:p w14:paraId="47E29DF2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5BD22361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 xml:space="preserve">I </w:t>
      </w:r>
      <w:r w:rsidRPr="006B1BDA">
        <w:rPr>
          <w:rFonts w:ascii="Candara" w:hAnsi="Candara"/>
          <w:i/>
        </w:rPr>
        <w:t>Malavoglia</w:t>
      </w:r>
      <w:r w:rsidRPr="006B1BDA">
        <w:rPr>
          <w:rFonts w:ascii="Candara" w:hAnsi="Candara"/>
        </w:rPr>
        <w:t>: titolo e composizione, progetto letterario e poetica, vicende del romanzo, ideologia e “filosofia” di Verga, il sistema dei personaggi, lingua, stile e punto di vista.</w:t>
      </w:r>
    </w:p>
    <w:p w14:paraId="27A4319B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610FDA54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 xml:space="preserve">Da I </w:t>
      </w:r>
      <w:r w:rsidRPr="006B1BDA">
        <w:rPr>
          <w:rFonts w:ascii="Candara" w:hAnsi="Candara"/>
          <w:i/>
        </w:rPr>
        <w:t>Malavoglia</w:t>
      </w:r>
      <w:r w:rsidRPr="006B1BDA">
        <w:rPr>
          <w:rFonts w:ascii="Candara" w:hAnsi="Candara"/>
        </w:rPr>
        <w:t>:</w:t>
      </w:r>
    </w:p>
    <w:p w14:paraId="3837AC3F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i/>
          <w:iCs/>
        </w:rPr>
        <w:t xml:space="preserve">I “vinti” e la “fiumana del progresso”. </w:t>
      </w:r>
      <w:r w:rsidRPr="006B1BDA">
        <w:rPr>
          <w:rFonts w:ascii="Candara" w:hAnsi="Candara"/>
        </w:rPr>
        <w:t>Prefazione (T6)</w:t>
      </w:r>
    </w:p>
    <w:p w14:paraId="4AD7BDA9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i/>
          <w:iCs/>
        </w:rPr>
        <w:t xml:space="preserve">Il mondo arcaico e l’irruzione della storia. </w:t>
      </w:r>
      <w:r w:rsidRPr="006B1BDA">
        <w:rPr>
          <w:rFonts w:ascii="Candara" w:hAnsi="Candara"/>
        </w:rPr>
        <w:t>Cap. 1 (T7)</w:t>
      </w:r>
    </w:p>
    <w:p w14:paraId="5193CEE4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i/>
          <w:iCs/>
        </w:rPr>
        <w:t>I Malavoglia e la comunità del villaggio: valori ideali e interesse economico</w:t>
      </w:r>
      <w:r w:rsidRPr="006B1BDA">
        <w:rPr>
          <w:rFonts w:ascii="Candara" w:hAnsi="Candara"/>
        </w:rPr>
        <w:t xml:space="preserve"> (T8)</w:t>
      </w:r>
    </w:p>
    <w:p w14:paraId="2E74DA25" w14:textId="77777777" w:rsidR="00790B19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i/>
          <w:iCs/>
        </w:rPr>
        <w:t>La conclusione del romanzo: l’addio al mondo premoderno</w:t>
      </w:r>
      <w:r w:rsidRPr="006B1BDA">
        <w:rPr>
          <w:rFonts w:ascii="Candara" w:hAnsi="Candara"/>
        </w:rPr>
        <w:t xml:space="preserve"> (T10)</w:t>
      </w:r>
    </w:p>
    <w:p w14:paraId="53E184B3" w14:textId="77777777" w:rsidR="00790B19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0DAC96E8" w14:textId="77777777" w:rsidR="00790B19" w:rsidRPr="00B81CBC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>
        <w:rPr>
          <w:rFonts w:ascii="Candara" w:hAnsi="Candara"/>
        </w:rPr>
        <w:t xml:space="preserve">Lavori di gruppo: confronto </w:t>
      </w:r>
      <w:proofErr w:type="spellStart"/>
      <w:r>
        <w:rPr>
          <w:rFonts w:ascii="Candara" w:hAnsi="Candara"/>
        </w:rPr>
        <w:t>intradisciplinare</w:t>
      </w:r>
      <w:proofErr w:type="spellEnd"/>
      <w:r>
        <w:rPr>
          <w:rFonts w:ascii="Candara" w:hAnsi="Candara"/>
        </w:rPr>
        <w:t xml:space="preserve"> Verga, Pasolini, Fenoglio.</w:t>
      </w:r>
    </w:p>
    <w:p w14:paraId="3125E786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162FBDB9" w14:textId="77777777" w:rsidR="00790B19" w:rsidRPr="000830BB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b/>
          <w:bCs/>
        </w:rPr>
        <w:t>Simbolismo e Decadentismo</w:t>
      </w:r>
      <w:r w:rsidRPr="006B1BDA">
        <w:rPr>
          <w:rFonts w:ascii="Candara" w:hAnsi="Candara"/>
        </w:rPr>
        <w:t>: la figura dell’artista nell’immaginario e nella realtà: “la perdita dell’aureola”; caratteri generali</w:t>
      </w:r>
      <w:r>
        <w:rPr>
          <w:rFonts w:ascii="Candara" w:hAnsi="Candara"/>
        </w:rPr>
        <w:t xml:space="preserve">; lettura e analisi del sonetto </w:t>
      </w:r>
      <w:r>
        <w:rPr>
          <w:rFonts w:ascii="Candara" w:hAnsi="Candara"/>
          <w:i/>
          <w:iCs/>
        </w:rPr>
        <w:t xml:space="preserve">Languore </w:t>
      </w:r>
      <w:r>
        <w:rPr>
          <w:rFonts w:ascii="Candara" w:hAnsi="Candara"/>
        </w:rPr>
        <w:t>di P. Verlaine.</w:t>
      </w:r>
    </w:p>
    <w:p w14:paraId="408E24F8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282D11DE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proofErr w:type="spellStart"/>
      <w:r w:rsidRPr="006B1BDA">
        <w:rPr>
          <w:rFonts w:ascii="Candara" w:hAnsi="Candara"/>
          <w:b/>
          <w:bCs/>
        </w:rPr>
        <w:t>C.Baudelaire</w:t>
      </w:r>
      <w:proofErr w:type="spellEnd"/>
      <w:r w:rsidRPr="006B1BDA">
        <w:rPr>
          <w:rFonts w:ascii="Candara" w:hAnsi="Candara"/>
        </w:rPr>
        <w:t xml:space="preserve">: </w:t>
      </w:r>
      <w:r>
        <w:rPr>
          <w:rFonts w:ascii="Candara" w:hAnsi="Candara"/>
        </w:rPr>
        <w:t xml:space="preserve">I poeti maledetti, lo </w:t>
      </w:r>
      <w:r>
        <w:rPr>
          <w:rFonts w:ascii="Candara" w:hAnsi="Candara"/>
          <w:i/>
          <w:iCs/>
        </w:rPr>
        <w:t>spleen</w:t>
      </w:r>
      <w:r w:rsidRPr="006B1BDA">
        <w:rPr>
          <w:rFonts w:ascii="Candara" w:hAnsi="Candara"/>
        </w:rPr>
        <w:t xml:space="preserve">; </w:t>
      </w:r>
      <w:r w:rsidRPr="006B1BDA">
        <w:rPr>
          <w:rFonts w:ascii="Candara" w:hAnsi="Candara"/>
          <w:i/>
        </w:rPr>
        <w:t>L’albatro</w:t>
      </w:r>
      <w:r w:rsidRPr="006B1BDA">
        <w:rPr>
          <w:rFonts w:ascii="Candara" w:hAnsi="Candara"/>
        </w:rPr>
        <w:t xml:space="preserve"> (T2); </w:t>
      </w:r>
      <w:r w:rsidRPr="006B1BDA">
        <w:rPr>
          <w:rFonts w:ascii="Candara" w:hAnsi="Candara"/>
          <w:i/>
          <w:iCs/>
        </w:rPr>
        <w:t xml:space="preserve">Perdita d’aureola </w:t>
      </w:r>
      <w:r w:rsidRPr="006B1BDA">
        <w:rPr>
          <w:rFonts w:ascii="Candara" w:hAnsi="Candara"/>
        </w:rPr>
        <w:t xml:space="preserve">(T7) </w:t>
      </w:r>
    </w:p>
    <w:p w14:paraId="641327F8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4DF14962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>Caratteri generali del Decadentismo e del Simbolismo italiano: poetica e visione del mondo</w:t>
      </w:r>
    </w:p>
    <w:p w14:paraId="3C990AD8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5641DCEE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  <w:i/>
        </w:rPr>
      </w:pPr>
      <w:r w:rsidRPr="006B1BDA">
        <w:rPr>
          <w:rFonts w:ascii="Candara" w:hAnsi="Candara"/>
          <w:b/>
        </w:rPr>
        <w:t>Gabriele D’Annunzio</w:t>
      </w:r>
      <w:r w:rsidRPr="006B1BDA">
        <w:rPr>
          <w:rFonts w:ascii="Candara" w:hAnsi="Candara"/>
        </w:rPr>
        <w:t xml:space="preserve">: la vita, l’ideologia e la poetica, il panismo estetizzante del superuomo, il grande progetto delle </w:t>
      </w:r>
      <w:r w:rsidRPr="006B1BDA">
        <w:rPr>
          <w:rFonts w:ascii="Candara" w:hAnsi="Candara"/>
          <w:i/>
        </w:rPr>
        <w:t>Laudi</w:t>
      </w:r>
      <w:r w:rsidRPr="006B1BDA">
        <w:rPr>
          <w:rFonts w:ascii="Candara" w:hAnsi="Candara"/>
        </w:rPr>
        <w:t xml:space="preserve"> limitatamente ad </w:t>
      </w:r>
      <w:r w:rsidRPr="006B1BDA">
        <w:rPr>
          <w:rFonts w:ascii="Candara" w:hAnsi="Candara"/>
          <w:i/>
        </w:rPr>
        <w:t>Alcyone</w:t>
      </w:r>
      <w:r w:rsidRPr="006B1BDA">
        <w:rPr>
          <w:rFonts w:ascii="Candara" w:hAnsi="Candara"/>
        </w:rPr>
        <w:t xml:space="preserve">, la produzione in prosa limitatamente a </w:t>
      </w:r>
      <w:r w:rsidRPr="006B1BDA">
        <w:rPr>
          <w:rFonts w:ascii="Candara" w:hAnsi="Candara"/>
          <w:i/>
        </w:rPr>
        <w:t>Il piacere</w:t>
      </w:r>
    </w:p>
    <w:p w14:paraId="37C575D8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2D46C213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 xml:space="preserve">Da </w:t>
      </w:r>
      <w:r w:rsidRPr="006B1BDA">
        <w:rPr>
          <w:rFonts w:ascii="Candara" w:hAnsi="Candara"/>
          <w:i/>
        </w:rPr>
        <w:t>Alcyone</w:t>
      </w:r>
      <w:r w:rsidRPr="006B1BDA">
        <w:rPr>
          <w:rFonts w:ascii="Candara" w:hAnsi="Candara"/>
        </w:rPr>
        <w:t xml:space="preserve">: </w:t>
      </w:r>
    </w:p>
    <w:p w14:paraId="0E902E3E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i/>
        </w:rPr>
        <w:t xml:space="preserve">La sera fiesolana </w:t>
      </w:r>
      <w:r w:rsidRPr="006B1BDA">
        <w:rPr>
          <w:rFonts w:ascii="Candara" w:hAnsi="Candara"/>
        </w:rPr>
        <w:t>(T10)</w:t>
      </w:r>
    </w:p>
    <w:p w14:paraId="4C4AC41C" w14:textId="77777777" w:rsidR="00790B19" w:rsidRPr="00CA73F6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i/>
        </w:rPr>
        <w:t xml:space="preserve">La pioggia nel pineto </w:t>
      </w:r>
      <w:r w:rsidRPr="006B1BDA">
        <w:rPr>
          <w:rFonts w:ascii="Candara" w:hAnsi="Candara"/>
        </w:rPr>
        <w:t>(T11)</w:t>
      </w:r>
    </w:p>
    <w:p w14:paraId="6B5239DD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 xml:space="preserve">Da </w:t>
      </w:r>
      <w:r w:rsidRPr="006B1BDA">
        <w:rPr>
          <w:rFonts w:ascii="Candara" w:hAnsi="Candara"/>
          <w:i/>
        </w:rPr>
        <w:t>Il piacere</w:t>
      </w:r>
      <w:r w:rsidRPr="006B1BDA">
        <w:rPr>
          <w:rFonts w:ascii="Candara" w:hAnsi="Candara"/>
        </w:rPr>
        <w:t xml:space="preserve">: </w:t>
      </w:r>
    </w:p>
    <w:p w14:paraId="4C82CF5E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lastRenderedPageBreak/>
        <w:t>Libro</w:t>
      </w:r>
      <w:r>
        <w:rPr>
          <w:rFonts w:ascii="Candara" w:hAnsi="Candara"/>
        </w:rPr>
        <w:t xml:space="preserve"> I</w:t>
      </w:r>
      <w:r w:rsidRPr="006B1BDA">
        <w:rPr>
          <w:rFonts w:ascii="Candara" w:hAnsi="Candara"/>
        </w:rPr>
        <w:t>, cap</w:t>
      </w:r>
      <w:r>
        <w:rPr>
          <w:rFonts w:ascii="Candara" w:hAnsi="Candara"/>
        </w:rPr>
        <w:t>p</w:t>
      </w:r>
      <w:r w:rsidRPr="006B1BDA">
        <w:rPr>
          <w:rFonts w:ascii="Candara" w:hAnsi="Candara"/>
        </w:rPr>
        <w:t>.</w:t>
      </w:r>
      <w:r>
        <w:rPr>
          <w:rFonts w:ascii="Candara" w:hAnsi="Candara"/>
        </w:rPr>
        <w:t xml:space="preserve"> I-</w:t>
      </w:r>
      <w:r w:rsidRPr="006B1BDA">
        <w:rPr>
          <w:rFonts w:ascii="Candara" w:hAnsi="Candara"/>
        </w:rPr>
        <w:t xml:space="preserve"> II</w:t>
      </w:r>
      <w:r>
        <w:rPr>
          <w:rFonts w:ascii="Candara" w:hAnsi="Candara"/>
        </w:rPr>
        <w:t>; estratti libro III capp. II e III (pag. 422 ss.)</w:t>
      </w:r>
    </w:p>
    <w:p w14:paraId="515A1B32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08D22309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b/>
        </w:rPr>
        <w:t>Giovanni Pascoli</w:t>
      </w:r>
      <w:r w:rsidRPr="006B1BDA">
        <w:rPr>
          <w:rFonts w:ascii="Candara" w:hAnsi="Candara"/>
        </w:rPr>
        <w:t>: la vita, la poetica e la visione del mondo, i temi, il simbolismo, lo stile, onomatopea e fonosimbolismo.</w:t>
      </w:r>
    </w:p>
    <w:p w14:paraId="0096C9E5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33CBFD74" w14:textId="77777777" w:rsidR="00790B19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 xml:space="preserve">Da </w:t>
      </w:r>
      <w:r w:rsidRPr="006B1BDA">
        <w:rPr>
          <w:rFonts w:ascii="Candara" w:hAnsi="Candara"/>
          <w:i/>
        </w:rPr>
        <w:t>Il fanciullino</w:t>
      </w:r>
      <w:r w:rsidRPr="006B1BDA">
        <w:rPr>
          <w:rFonts w:ascii="Candara" w:hAnsi="Candara"/>
        </w:rPr>
        <w:t>, passi riportati dal testo in uso (</w:t>
      </w:r>
      <w:r w:rsidRPr="006B1BDA">
        <w:rPr>
          <w:rFonts w:ascii="Candara" w:hAnsi="Candara"/>
          <w:i/>
          <w:iCs/>
        </w:rPr>
        <w:t xml:space="preserve">Una poetica decadente, </w:t>
      </w:r>
      <w:r w:rsidRPr="006B1BDA">
        <w:rPr>
          <w:rFonts w:ascii="Candara" w:hAnsi="Candara"/>
        </w:rPr>
        <w:t>T1)</w:t>
      </w:r>
      <w:r>
        <w:rPr>
          <w:rFonts w:ascii="Candara" w:hAnsi="Candara"/>
        </w:rPr>
        <w:t>; lettura del documento “Il fanciullino e il superuomo: due miti complementari”.</w:t>
      </w:r>
    </w:p>
    <w:p w14:paraId="33C72BE0" w14:textId="16553A89" w:rsidR="00790B19" w:rsidRPr="00094CB4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>
        <w:rPr>
          <w:rFonts w:ascii="Candara" w:hAnsi="Candara"/>
        </w:rPr>
        <w:t xml:space="preserve">Poetica e ideologia politica: analisi del </w:t>
      </w:r>
      <w:proofErr w:type="gramStart"/>
      <w:r>
        <w:rPr>
          <w:rFonts w:ascii="Candara" w:hAnsi="Candara"/>
        </w:rPr>
        <w:t>discorso</w:t>
      </w:r>
      <w:proofErr w:type="gramEnd"/>
      <w:r>
        <w:rPr>
          <w:rFonts w:ascii="Candara" w:hAnsi="Candara"/>
        </w:rPr>
        <w:t xml:space="preserve"> </w:t>
      </w:r>
      <w:r>
        <w:rPr>
          <w:rFonts w:ascii="Candara" w:hAnsi="Candara"/>
          <w:i/>
          <w:iCs/>
        </w:rPr>
        <w:t xml:space="preserve">La grande proletaria si è mossa </w:t>
      </w:r>
      <w:r>
        <w:rPr>
          <w:rFonts w:ascii="Candara" w:hAnsi="Candara"/>
        </w:rPr>
        <w:t>(Teams)</w:t>
      </w:r>
    </w:p>
    <w:p w14:paraId="7AEB0275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24CA2F0A" w14:textId="77777777" w:rsidR="00790B19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 xml:space="preserve">Da </w:t>
      </w:r>
      <w:r w:rsidRPr="006B1BDA">
        <w:rPr>
          <w:rFonts w:ascii="Candara" w:hAnsi="Candara"/>
          <w:i/>
        </w:rPr>
        <w:t>Myricae</w:t>
      </w:r>
      <w:r w:rsidRPr="006B1BDA">
        <w:rPr>
          <w:rFonts w:ascii="Candara" w:hAnsi="Candara"/>
        </w:rPr>
        <w:t>:</w:t>
      </w:r>
    </w:p>
    <w:p w14:paraId="7B7B5D7C" w14:textId="788F918C" w:rsidR="00790B19" w:rsidRPr="00C43FA3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806F15">
        <w:rPr>
          <w:rFonts w:ascii="Candara" w:hAnsi="Candara"/>
          <w:i/>
          <w:iCs/>
        </w:rPr>
        <w:t>Arano</w:t>
      </w:r>
      <w:r>
        <w:rPr>
          <w:rFonts w:ascii="Candara" w:hAnsi="Candara"/>
          <w:i/>
          <w:iCs/>
        </w:rPr>
        <w:t xml:space="preserve"> </w:t>
      </w:r>
      <w:r>
        <w:rPr>
          <w:rFonts w:ascii="Candara" w:hAnsi="Candara"/>
        </w:rPr>
        <w:t>(T2)</w:t>
      </w:r>
    </w:p>
    <w:p w14:paraId="46BE497E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  <w:i/>
        </w:rPr>
      </w:pPr>
      <w:r w:rsidRPr="006B1BDA">
        <w:rPr>
          <w:rFonts w:ascii="Candara" w:hAnsi="Candara"/>
          <w:i/>
        </w:rPr>
        <w:t xml:space="preserve">X </w:t>
      </w:r>
      <w:proofErr w:type="gramStart"/>
      <w:r w:rsidRPr="006B1BDA">
        <w:rPr>
          <w:rFonts w:ascii="Candara" w:hAnsi="Candara"/>
          <w:i/>
        </w:rPr>
        <w:t>Agosto</w:t>
      </w:r>
      <w:proofErr w:type="gramEnd"/>
      <w:r w:rsidRPr="006B1BDA">
        <w:rPr>
          <w:rFonts w:ascii="Candara" w:hAnsi="Candara"/>
          <w:i/>
        </w:rPr>
        <w:t xml:space="preserve"> </w:t>
      </w:r>
      <w:r w:rsidRPr="006B1BDA">
        <w:rPr>
          <w:rFonts w:ascii="Candara" w:hAnsi="Candara"/>
        </w:rPr>
        <w:t>(T3)</w:t>
      </w:r>
    </w:p>
    <w:p w14:paraId="0D1652E6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  <w:i/>
        </w:rPr>
      </w:pPr>
      <w:r w:rsidRPr="006B1BDA">
        <w:rPr>
          <w:rFonts w:ascii="Candara" w:hAnsi="Candara"/>
          <w:i/>
        </w:rPr>
        <w:t xml:space="preserve">Temporale </w:t>
      </w:r>
      <w:r w:rsidRPr="006B1BDA">
        <w:rPr>
          <w:rFonts w:ascii="Candara" w:hAnsi="Candara"/>
        </w:rPr>
        <w:t>(T5)</w:t>
      </w:r>
    </w:p>
    <w:p w14:paraId="2C76F927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  <w:i/>
        </w:rPr>
      </w:pPr>
      <w:r w:rsidRPr="006B1BDA">
        <w:rPr>
          <w:rFonts w:ascii="Candara" w:hAnsi="Candara"/>
          <w:i/>
        </w:rPr>
        <w:t xml:space="preserve">Il lampo </w:t>
      </w:r>
      <w:r w:rsidRPr="006B1BDA">
        <w:rPr>
          <w:rFonts w:ascii="Candara" w:hAnsi="Candara"/>
        </w:rPr>
        <w:t>(T7)</w:t>
      </w:r>
    </w:p>
    <w:p w14:paraId="6B411E76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 xml:space="preserve">Dai </w:t>
      </w:r>
      <w:r w:rsidRPr="006B1BDA">
        <w:rPr>
          <w:rFonts w:ascii="Candara" w:hAnsi="Candara"/>
          <w:i/>
        </w:rPr>
        <w:t>Canti di Castelvecchio</w:t>
      </w:r>
      <w:r w:rsidRPr="006B1BDA">
        <w:rPr>
          <w:rFonts w:ascii="Candara" w:hAnsi="Candara"/>
        </w:rPr>
        <w:t xml:space="preserve">: </w:t>
      </w:r>
    </w:p>
    <w:p w14:paraId="3C3A9824" w14:textId="77777777" w:rsidR="00790B19" w:rsidRPr="007E355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i/>
        </w:rPr>
        <w:t xml:space="preserve">Il gelsomino notturno </w:t>
      </w:r>
      <w:r w:rsidRPr="006B1BDA">
        <w:rPr>
          <w:rFonts w:ascii="Candara" w:hAnsi="Candara"/>
        </w:rPr>
        <w:t>(T13)</w:t>
      </w:r>
    </w:p>
    <w:p w14:paraId="2EEB7FE9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1B96D787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b/>
          <w:bCs/>
        </w:rPr>
        <w:t>Le avanguardie storiche</w:t>
      </w:r>
      <w:r w:rsidRPr="006B1BDA">
        <w:rPr>
          <w:rFonts w:ascii="Candara" w:hAnsi="Candara"/>
        </w:rPr>
        <w:t xml:space="preserve"> in Italia agli inizi del ‘900: contesto storico e culturale, ideologie e immaginario, temi, definizione di avanguardie, pubblico e generi letterari, situazione linguistica</w:t>
      </w:r>
    </w:p>
    <w:p w14:paraId="04D70D45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4924BE86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  <w:i/>
        </w:rPr>
      </w:pPr>
      <w:r w:rsidRPr="006B1BDA">
        <w:rPr>
          <w:rFonts w:ascii="Candara" w:hAnsi="Candara"/>
          <w:b/>
          <w:bCs/>
        </w:rPr>
        <w:t>Il Futurismo e Marinetti</w:t>
      </w:r>
      <w:r w:rsidRPr="006B1BDA">
        <w:rPr>
          <w:rFonts w:ascii="Candara" w:hAnsi="Candara"/>
        </w:rPr>
        <w:t>: ideologia e poetica.</w:t>
      </w:r>
    </w:p>
    <w:p w14:paraId="21ADE5D6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i/>
        </w:rPr>
        <w:t xml:space="preserve">Manifesto del Futurismo </w:t>
      </w:r>
      <w:r w:rsidRPr="006B1BDA">
        <w:rPr>
          <w:rFonts w:ascii="Candara" w:hAnsi="Candara"/>
        </w:rPr>
        <w:t>(T1)</w:t>
      </w:r>
    </w:p>
    <w:p w14:paraId="2756FD57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i/>
        </w:rPr>
        <w:t>Manifesto tecnico della letteratura futurista</w:t>
      </w:r>
      <w:r w:rsidRPr="006B1BDA">
        <w:rPr>
          <w:rFonts w:ascii="Candara" w:hAnsi="Candara"/>
        </w:rPr>
        <w:t xml:space="preserve"> (T2)</w:t>
      </w:r>
    </w:p>
    <w:p w14:paraId="4F41A7BB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u w:val="single"/>
        </w:rPr>
        <w:t>Filippo Tommaso Marinetti</w:t>
      </w:r>
      <w:r w:rsidRPr="006B1BDA">
        <w:rPr>
          <w:rFonts w:ascii="Candara" w:hAnsi="Candara"/>
        </w:rPr>
        <w:t xml:space="preserve">, </w:t>
      </w:r>
      <w:r w:rsidRPr="006B1BDA">
        <w:rPr>
          <w:rFonts w:ascii="Candara" w:hAnsi="Candara"/>
          <w:i/>
          <w:iCs/>
        </w:rPr>
        <w:t>Bombardamento</w:t>
      </w:r>
      <w:r w:rsidRPr="006B1BDA">
        <w:rPr>
          <w:rFonts w:ascii="Candara" w:hAnsi="Candara"/>
        </w:rPr>
        <w:t xml:space="preserve"> (T3)</w:t>
      </w:r>
    </w:p>
    <w:p w14:paraId="24CC8275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54B58DF5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>
        <w:rPr>
          <w:rFonts w:ascii="Candara" w:hAnsi="Candara"/>
          <w:b/>
          <w:bCs/>
        </w:rPr>
        <w:t xml:space="preserve">Crepuscolari e vociani  </w:t>
      </w:r>
      <w:r w:rsidRPr="006B1BDA">
        <w:rPr>
          <w:rFonts w:ascii="Candara" w:hAnsi="Candara"/>
        </w:rPr>
        <w:t xml:space="preserve"> </w:t>
      </w:r>
      <w:r>
        <w:rPr>
          <w:rFonts w:ascii="Candara" w:hAnsi="Candara"/>
        </w:rPr>
        <w:t>sintesi de</w:t>
      </w:r>
      <w:r w:rsidRPr="006B1BDA">
        <w:rPr>
          <w:rFonts w:ascii="Candara" w:hAnsi="Candara"/>
        </w:rPr>
        <w:t>i contenuti.</w:t>
      </w:r>
    </w:p>
    <w:p w14:paraId="5413C678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15B1DAF7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b/>
        </w:rPr>
        <w:t>Italo Svevo</w:t>
      </w:r>
      <w:r w:rsidRPr="006B1BDA">
        <w:rPr>
          <w:rFonts w:ascii="Candara" w:hAnsi="Candara"/>
        </w:rPr>
        <w:t xml:space="preserve">: la vita, la poetica, le vicende, i temi e le soluzioni formali, </w:t>
      </w:r>
      <w:r>
        <w:rPr>
          <w:rFonts w:ascii="Candara" w:hAnsi="Candara"/>
        </w:rPr>
        <w:t>evoluzione del</w:t>
      </w:r>
      <w:r w:rsidRPr="006B1BDA">
        <w:rPr>
          <w:rFonts w:ascii="Candara" w:hAnsi="Candara"/>
        </w:rPr>
        <w:t>la figura dell’inetto</w:t>
      </w:r>
      <w:r>
        <w:rPr>
          <w:rFonts w:ascii="Candara" w:hAnsi="Candara"/>
        </w:rPr>
        <w:t xml:space="preserve"> nei tre romanzi sveviani: </w:t>
      </w:r>
      <w:r>
        <w:rPr>
          <w:rFonts w:ascii="Candara" w:hAnsi="Candara"/>
          <w:i/>
          <w:iCs/>
        </w:rPr>
        <w:t>Una vita, Senilità, La coscienza di Zeno;</w:t>
      </w:r>
      <w:r w:rsidRPr="006B1BDA">
        <w:rPr>
          <w:rFonts w:ascii="Candara" w:hAnsi="Candara"/>
        </w:rPr>
        <w:t xml:space="preserve"> il rapporto con la psicoanalisi limitatamente a </w:t>
      </w:r>
      <w:r w:rsidRPr="006B1BDA">
        <w:rPr>
          <w:rFonts w:ascii="Candara" w:hAnsi="Candara"/>
          <w:i/>
          <w:iCs/>
        </w:rPr>
        <w:t>La coscienza di Zeno</w:t>
      </w:r>
      <w:r w:rsidRPr="006B1BDA">
        <w:rPr>
          <w:rFonts w:ascii="Candara" w:hAnsi="Candara"/>
        </w:rPr>
        <w:t>.</w:t>
      </w:r>
    </w:p>
    <w:p w14:paraId="6329E263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i/>
        </w:rPr>
        <w:t>La coscienza di Zeno</w:t>
      </w:r>
      <w:r w:rsidRPr="006B1BDA">
        <w:rPr>
          <w:rFonts w:ascii="Candara" w:hAnsi="Candara"/>
        </w:rPr>
        <w:t>: la pubblicazione del romanzo, il titolo, l’organizzazione del racconto, il contenuto e la forma, il narratore inattendibile, malattia e salute, il ruolo della psicoanalisi.</w:t>
      </w:r>
    </w:p>
    <w:p w14:paraId="58DED3B1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776C246F" w14:textId="77777777" w:rsidR="00790B19" w:rsidRPr="005601F3" w:rsidRDefault="00790B19" w:rsidP="00790B19">
      <w:pPr>
        <w:spacing w:line="240" w:lineRule="auto"/>
        <w:ind w:left="0" w:hanging="2"/>
        <w:jc w:val="both"/>
        <w:rPr>
          <w:rFonts w:ascii="Candara" w:hAnsi="Candara"/>
          <w:i/>
          <w:iCs/>
        </w:rPr>
      </w:pPr>
      <w:r>
        <w:rPr>
          <w:rFonts w:ascii="Candara" w:hAnsi="Candara"/>
        </w:rPr>
        <w:t xml:space="preserve">Lettura dei brani antologizzati tratti da </w:t>
      </w:r>
      <w:r>
        <w:rPr>
          <w:rFonts w:ascii="Candara" w:hAnsi="Candara"/>
          <w:i/>
          <w:iCs/>
        </w:rPr>
        <w:t xml:space="preserve">Una vita </w:t>
      </w:r>
      <w:r>
        <w:rPr>
          <w:rFonts w:ascii="Candara" w:hAnsi="Candara"/>
        </w:rPr>
        <w:t xml:space="preserve">e </w:t>
      </w:r>
      <w:r>
        <w:rPr>
          <w:rFonts w:ascii="Candara" w:hAnsi="Candara"/>
          <w:i/>
          <w:iCs/>
        </w:rPr>
        <w:t>Senilità;</w:t>
      </w:r>
    </w:p>
    <w:p w14:paraId="0ABEAF30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i/>
        </w:rPr>
        <w:t>La coscienza di Zeno</w:t>
      </w:r>
      <w:r w:rsidRPr="006B1BDA">
        <w:rPr>
          <w:rFonts w:ascii="Candara" w:hAnsi="Candara"/>
        </w:rPr>
        <w:t>:</w:t>
      </w:r>
    </w:p>
    <w:p w14:paraId="50537777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>La prefazione del dottor S. (</w:t>
      </w:r>
      <w:r>
        <w:rPr>
          <w:rFonts w:ascii="Candara" w:hAnsi="Candara"/>
        </w:rPr>
        <w:t>online)</w:t>
      </w:r>
    </w:p>
    <w:p w14:paraId="2D1ADE75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i/>
          <w:iCs/>
        </w:rPr>
        <w:t xml:space="preserve">Il fumo </w:t>
      </w:r>
      <w:r w:rsidRPr="006B1BDA">
        <w:rPr>
          <w:rFonts w:ascii="Candara" w:hAnsi="Candara"/>
        </w:rPr>
        <w:t>(T5)</w:t>
      </w:r>
    </w:p>
    <w:p w14:paraId="7AD4FA41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i/>
          <w:iCs/>
        </w:rPr>
        <w:t>La morte del padre</w:t>
      </w:r>
      <w:r w:rsidRPr="006B1BDA">
        <w:rPr>
          <w:rFonts w:ascii="Candara" w:hAnsi="Candara"/>
        </w:rPr>
        <w:t xml:space="preserve"> (T6)</w:t>
      </w:r>
    </w:p>
    <w:p w14:paraId="579181F4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04334EAD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b/>
        </w:rPr>
        <w:t>Luigi Pirandello</w:t>
      </w:r>
      <w:r w:rsidRPr="006B1BDA">
        <w:rPr>
          <w:rFonts w:ascii="Candara" w:hAnsi="Candara"/>
        </w:rPr>
        <w:t>: la vita, il relativismo conoscitivo e la poetica dell’umorismo, forma e vita, persona e personaggio. I romanzi umoristici. Il teatro: le tre fasi della produzione teatrale di Pirandello limitatamente alle caratteristiche generali.</w:t>
      </w:r>
    </w:p>
    <w:p w14:paraId="3F5DFEF1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140A30F4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 xml:space="preserve">Da </w:t>
      </w:r>
      <w:r w:rsidRPr="006B1BDA">
        <w:rPr>
          <w:rFonts w:ascii="Candara" w:hAnsi="Candara"/>
          <w:i/>
        </w:rPr>
        <w:t>L’umorismo</w:t>
      </w:r>
      <w:r w:rsidRPr="006B1BDA">
        <w:rPr>
          <w:rFonts w:ascii="Candara" w:hAnsi="Candara"/>
        </w:rPr>
        <w:t xml:space="preserve">: </w:t>
      </w:r>
    </w:p>
    <w:p w14:paraId="6604CC77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i/>
          <w:iCs/>
        </w:rPr>
        <w:t>Un’arte che scompone il reale</w:t>
      </w:r>
      <w:r w:rsidRPr="006B1BDA">
        <w:rPr>
          <w:rFonts w:ascii="Candara" w:hAnsi="Candara"/>
        </w:rPr>
        <w:t xml:space="preserve"> (T1)</w:t>
      </w:r>
    </w:p>
    <w:p w14:paraId="6124EA8A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  <w:i/>
          <w:iCs/>
        </w:rPr>
      </w:pPr>
      <w:r w:rsidRPr="006B1BDA">
        <w:rPr>
          <w:rFonts w:ascii="Candara" w:hAnsi="Candara"/>
        </w:rPr>
        <w:t xml:space="preserve">Da </w:t>
      </w:r>
      <w:r w:rsidRPr="006B1BDA">
        <w:rPr>
          <w:rFonts w:ascii="Candara" w:hAnsi="Candara"/>
          <w:i/>
          <w:iCs/>
        </w:rPr>
        <w:t>Novelle per un anno:</w:t>
      </w:r>
    </w:p>
    <w:p w14:paraId="60468CE4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i/>
          <w:iCs/>
        </w:rPr>
        <w:t xml:space="preserve">Il treno ha fischiato </w:t>
      </w:r>
      <w:r w:rsidRPr="006B1BDA">
        <w:rPr>
          <w:rFonts w:ascii="Candara" w:hAnsi="Candara"/>
        </w:rPr>
        <w:t>(T3)</w:t>
      </w:r>
    </w:p>
    <w:p w14:paraId="0D980217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 xml:space="preserve">Da </w:t>
      </w:r>
      <w:r w:rsidRPr="006B1BDA">
        <w:rPr>
          <w:rFonts w:ascii="Candara" w:hAnsi="Candara"/>
          <w:i/>
        </w:rPr>
        <w:t>Il fu Mattia Pascal</w:t>
      </w:r>
      <w:r w:rsidRPr="006B1BDA">
        <w:rPr>
          <w:rFonts w:ascii="Candara" w:hAnsi="Candara"/>
        </w:rPr>
        <w:t xml:space="preserve">: </w:t>
      </w:r>
    </w:p>
    <w:p w14:paraId="1B94D81E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i/>
        </w:rPr>
        <w:t>Lo “strappo nel cielo di carta” e la “</w:t>
      </w:r>
      <w:proofErr w:type="spellStart"/>
      <w:r w:rsidRPr="006B1BDA">
        <w:rPr>
          <w:rFonts w:ascii="Candara" w:hAnsi="Candara"/>
          <w:i/>
        </w:rPr>
        <w:t>lanterninosofia</w:t>
      </w:r>
      <w:proofErr w:type="spellEnd"/>
      <w:r w:rsidRPr="006B1BDA">
        <w:rPr>
          <w:rFonts w:ascii="Candara" w:hAnsi="Candara"/>
          <w:i/>
        </w:rPr>
        <w:t>”</w:t>
      </w:r>
      <w:r w:rsidRPr="006B1BDA">
        <w:rPr>
          <w:rFonts w:ascii="Candara" w:hAnsi="Candara"/>
        </w:rPr>
        <w:t xml:space="preserve"> (T5)</w:t>
      </w:r>
    </w:p>
    <w:p w14:paraId="3833AD5F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 xml:space="preserve">Da </w:t>
      </w:r>
      <w:r w:rsidRPr="006B1BDA">
        <w:rPr>
          <w:rFonts w:ascii="Candara" w:hAnsi="Candara"/>
          <w:i/>
        </w:rPr>
        <w:t>Uno, nessuno e centomila</w:t>
      </w:r>
      <w:r w:rsidRPr="006B1BDA">
        <w:rPr>
          <w:rFonts w:ascii="Candara" w:hAnsi="Candara"/>
        </w:rPr>
        <w:t>:</w:t>
      </w:r>
    </w:p>
    <w:p w14:paraId="318EF160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i/>
          <w:iCs/>
        </w:rPr>
        <w:t xml:space="preserve">“Nessun nome” </w:t>
      </w:r>
      <w:r w:rsidRPr="006B1BDA">
        <w:rPr>
          <w:rFonts w:ascii="Candara" w:hAnsi="Candara"/>
        </w:rPr>
        <w:t>(T8)</w:t>
      </w:r>
    </w:p>
    <w:p w14:paraId="53CEBDE0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 xml:space="preserve">Da </w:t>
      </w:r>
      <w:r w:rsidRPr="006B1BDA">
        <w:rPr>
          <w:rFonts w:ascii="Candara" w:hAnsi="Candara"/>
          <w:i/>
        </w:rPr>
        <w:t>Sei personaggi in cerca d’autore</w:t>
      </w:r>
      <w:r w:rsidRPr="006B1BDA">
        <w:rPr>
          <w:rFonts w:ascii="Candara" w:hAnsi="Candara"/>
        </w:rPr>
        <w:t>:</w:t>
      </w:r>
    </w:p>
    <w:p w14:paraId="3D571796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i/>
          <w:iCs/>
        </w:rPr>
        <w:lastRenderedPageBreak/>
        <w:t xml:space="preserve">La rappresentazione teatrale tradisce il personaggio </w:t>
      </w:r>
      <w:r w:rsidRPr="006B1BDA">
        <w:rPr>
          <w:rFonts w:ascii="Candara" w:hAnsi="Candara"/>
        </w:rPr>
        <w:t>(T10)</w:t>
      </w:r>
    </w:p>
    <w:p w14:paraId="5130ADD5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5389A423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626AB1CC" w14:textId="77777777" w:rsidR="00790B19" w:rsidRPr="006B1BDA" w:rsidRDefault="00790B19" w:rsidP="00790B19">
      <w:pPr>
        <w:numPr>
          <w:ilvl w:val="0"/>
          <w:numId w:val="3"/>
        </w:numPr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Candara" w:hAnsi="Candara"/>
        </w:rPr>
      </w:pPr>
      <w:r w:rsidRPr="006B1BDA">
        <w:rPr>
          <w:rFonts w:ascii="Candara" w:hAnsi="Candara"/>
        </w:rPr>
        <w:t>Dal volume 3B</w:t>
      </w:r>
    </w:p>
    <w:p w14:paraId="3233CC35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082DD2B7" w14:textId="36CFAA29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b/>
          <w:bCs/>
        </w:rPr>
        <w:t>L’epoca fascista, della Seconda Guerra Mondiale e del Secondo Dopoguerra</w:t>
      </w:r>
      <w:r w:rsidRPr="006B1BDA">
        <w:rPr>
          <w:rFonts w:ascii="Candara" w:hAnsi="Candara"/>
        </w:rPr>
        <w:t xml:space="preserve">: il contesto storico e culturale, le ideologie e i temi, il ruolo dell’intellettuale, la poesia tra Novecentismo e </w:t>
      </w:r>
      <w:proofErr w:type="spellStart"/>
      <w:r w:rsidRPr="006B1BDA">
        <w:rPr>
          <w:rFonts w:ascii="Candara" w:hAnsi="Candara"/>
        </w:rPr>
        <w:t>Antinovecentismo</w:t>
      </w:r>
      <w:proofErr w:type="spellEnd"/>
      <w:r w:rsidRPr="006B1BDA">
        <w:rPr>
          <w:rFonts w:ascii="Candara" w:hAnsi="Candara"/>
        </w:rPr>
        <w:t>, la lingua.</w:t>
      </w:r>
    </w:p>
    <w:p w14:paraId="60F97891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5D933475" w14:textId="57BFBBF0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b/>
        </w:rPr>
        <w:t>Giuseppe Ungaretti</w:t>
      </w:r>
      <w:r w:rsidRPr="006B1BDA">
        <w:rPr>
          <w:rFonts w:ascii="Candara" w:hAnsi="Candara"/>
        </w:rPr>
        <w:t xml:space="preserve">: la vita, la poetica, i temi e lo stile limitatamente a </w:t>
      </w:r>
      <w:r w:rsidRPr="006B1BDA">
        <w:rPr>
          <w:rFonts w:ascii="Candara" w:hAnsi="Candara"/>
          <w:i/>
          <w:iCs/>
        </w:rPr>
        <w:t>L’allegria</w:t>
      </w:r>
      <w:r w:rsidRPr="006B1BDA">
        <w:rPr>
          <w:rFonts w:ascii="Candara" w:hAnsi="Candara"/>
        </w:rPr>
        <w:t>.</w:t>
      </w:r>
    </w:p>
    <w:p w14:paraId="735047EA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69E3CCEC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 xml:space="preserve">Da </w:t>
      </w:r>
      <w:r w:rsidRPr="006B1BDA">
        <w:rPr>
          <w:rFonts w:ascii="Candara" w:hAnsi="Candara"/>
          <w:i/>
        </w:rPr>
        <w:t>L’allegria</w:t>
      </w:r>
      <w:r w:rsidRPr="006B1BDA">
        <w:rPr>
          <w:rFonts w:ascii="Candara" w:hAnsi="Candara"/>
        </w:rPr>
        <w:t xml:space="preserve">: </w:t>
      </w:r>
    </w:p>
    <w:p w14:paraId="63396FBF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2D80CF73" w14:textId="77777777" w:rsidR="00790B19" w:rsidRDefault="00790B19" w:rsidP="00790B19">
      <w:pPr>
        <w:spacing w:line="240" w:lineRule="auto"/>
        <w:ind w:left="0" w:hanging="2"/>
        <w:jc w:val="both"/>
        <w:rPr>
          <w:rFonts w:ascii="Candara" w:hAnsi="Candara"/>
          <w:i/>
        </w:rPr>
      </w:pPr>
      <w:r>
        <w:rPr>
          <w:rFonts w:ascii="Candara" w:hAnsi="Candara"/>
          <w:i/>
        </w:rPr>
        <w:t>In memoria (t2)</w:t>
      </w:r>
    </w:p>
    <w:p w14:paraId="41A3392E" w14:textId="77777777" w:rsidR="00790B19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i/>
        </w:rPr>
        <w:t xml:space="preserve">Il porto sepolto </w:t>
      </w:r>
      <w:r w:rsidRPr="006B1BDA">
        <w:rPr>
          <w:rFonts w:ascii="Candara" w:hAnsi="Candara"/>
          <w:iCs/>
        </w:rPr>
        <w:t>(T3)</w:t>
      </w:r>
      <w:r w:rsidRPr="00654AC6">
        <w:rPr>
          <w:rFonts w:ascii="Candara" w:hAnsi="Candara"/>
        </w:rPr>
        <w:t xml:space="preserve"> </w:t>
      </w:r>
    </w:p>
    <w:p w14:paraId="2DD581B6" w14:textId="77777777" w:rsidR="00790B19" w:rsidRPr="00654AC6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>
        <w:rPr>
          <w:rFonts w:ascii="Candara" w:hAnsi="Candara"/>
        </w:rPr>
        <w:t>Fratelli (t4)</w:t>
      </w:r>
    </w:p>
    <w:p w14:paraId="72DE0173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  <w:i/>
        </w:rPr>
      </w:pPr>
      <w:r w:rsidRPr="006B1BDA">
        <w:rPr>
          <w:rFonts w:ascii="Candara" w:hAnsi="Candara"/>
          <w:i/>
        </w:rPr>
        <w:t xml:space="preserve">Veglia </w:t>
      </w:r>
      <w:r w:rsidRPr="006B1BDA">
        <w:rPr>
          <w:rFonts w:ascii="Candara" w:hAnsi="Candara"/>
        </w:rPr>
        <w:t>(T5)</w:t>
      </w:r>
    </w:p>
    <w:p w14:paraId="49EA8CEA" w14:textId="77777777" w:rsidR="00790B19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>
        <w:rPr>
          <w:rFonts w:ascii="Candara" w:hAnsi="Candara"/>
          <w:i/>
        </w:rPr>
        <w:t>Commiato (t9)</w:t>
      </w:r>
    </w:p>
    <w:p w14:paraId="462CDBD4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i/>
        </w:rPr>
        <w:t xml:space="preserve">Soldati </w:t>
      </w:r>
      <w:r w:rsidRPr="006B1BDA">
        <w:rPr>
          <w:rFonts w:ascii="Candara" w:hAnsi="Candara"/>
        </w:rPr>
        <w:t>(T13)</w:t>
      </w:r>
    </w:p>
    <w:p w14:paraId="41FA204B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33B5B3A4" w14:textId="7199C63E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b/>
          <w:bCs/>
        </w:rPr>
        <w:t>Ermetismo</w:t>
      </w:r>
      <w:r w:rsidRPr="006B1BDA">
        <w:rPr>
          <w:rFonts w:ascii="Candara" w:hAnsi="Candara"/>
        </w:rPr>
        <w:t>: caratteri generali della poetica e dello stile</w:t>
      </w:r>
    </w:p>
    <w:p w14:paraId="5CB95E9D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4E6F842D" w14:textId="3357337B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b/>
          <w:bCs/>
        </w:rPr>
        <w:t>Salvatore Quasimodo</w:t>
      </w:r>
      <w:r w:rsidRPr="006B1BDA">
        <w:rPr>
          <w:rFonts w:ascii="Candara" w:hAnsi="Candara"/>
        </w:rPr>
        <w:t xml:space="preserve">, </w:t>
      </w:r>
      <w:r w:rsidRPr="006B1BDA">
        <w:rPr>
          <w:rFonts w:ascii="Candara" w:hAnsi="Candara"/>
          <w:i/>
          <w:iCs/>
        </w:rPr>
        <w:t>Ed è subito sera</w:t>
      </w:r>
      <w:r w:rsidRPr="006B1BDA">
        <w:rPr>
          <w:rFonts w:ascii="Candara" w:hAnsi="Candara"/>
        </w:rPr>
        <w:t xml:space="preserve"> (T2)</w:t>
      </w:r>
    </w:p>
    <w:p w14:paraId="272E95B4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  <w:iCs/>
        </w:rPr>
      </w:pPr>
    </w:p>
    <w:p w14:paraId="4131EEAF" w14:textId="335ED25F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b/>
        </w:rPr>
        <w:t>Eugenio Montale</w:t>
      </w:r>
      <w:r w:rsidRPr="006B1BDA">
        <w:rPr>
          <w:rFonts w:ascii="Candara" w:hAnsi="Candara"/>
        </w:rPr>
        <w:t xml:space="preserve">: la vita, la poetica, le raccolte </w:t>
      </w:r>
      <w:r w:rsidRPr="006B1BDA">
        <w:rPr>
          <w:rFonts w:ascii="Candara" w:hAnsi="Candara"/>
          <w:i/>
        </w:rPr>
        <w:t>Ossi di seppia</w:t>
      </w:r>
      <w:r w:rsidRPr="006B1BDA">
        <w:rPr>
          <w:rFonts w:ascii="Candara" w:hAnsi="Candara"/>
        </w:rPr>
        <w:t xml:space="preserve">, </w:t>
      </w:r>
      <w:r w:rsidRPr="006B1BDA">
        <w:rPr>
          <w:rFonts w:ascii="Candara" w:hAnsi="Candara"/>
          <w:i/>
        </w:rPr>
        <w:t>Le occasioni</w:t>
      </w:r>
      <w:r w:rsidRPr="006B1BDA">
        <w:rPr>
          <w:rFonts w:ascii="Candara" w:hAnsi="Candara"/>
        </w:rPr>
        <w:t xml:space="preserve">, </w:t>
      </w:r>
      <w:r w:rsidRPr="006B1BDA">
        <w:rPr>
          <w:rFonts w:ascii="Candara" w:hAnsi="Candara"/>
          <w:i/>
        </w:rPr>
        <w:t>La bufera e altro</w:t>
      </w:r>
      <w:r w:rsidRPr="006B1BDA">
        <w:rPr>
          <w:rFonts w:ascii="Candara" w:hAnsi="Candara"/>
        </w:rPr>
        <w:t xml:space="preserve">, </w:t>
      </w:r>
      <w:r w:rsidRPr="006B1BDA">
        <w:rPr>
          <w:rFonts w:ascii="Candara" w:hAnsi="Candara"/>
          <w:i/>
        </w:rPr>
        <w:t>Satura</w:t>
      </w:r>
      <w:r w:rsidRPr="006B1BDA">
        <w:rPr>
          <w:rFonts w:ascii="Candara" w:hAnsi="Candara"/>
        </w:rPr>
        <w:t xml:space="preserve"> (sintesi dei contenuti e dello stile di ciascuna raccolta). </w:t>
      </w:r>
    </w:p>
    <w:p w14:paraId="339E96AD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</w:p>
    <w:p w14:paraId="66074249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</w:rPr>
        <w:t xml:space="preserve">Da </w:t>
      </w:r>
      <w:r w:rsidRPr="006B1BDA">
        <w:rPr>
          <w:rFonts w:ascii="Candara" w:hAnsi="Candara"/>
          <w:i/>
        </w:rPr>
        <w:t>Ossi di seppia</w:t>
      </w:r>
      <w:r w:rsidRPr="006B1BDA">
        <w:rPr>
          <w:rFonts w:ascii="Candara" w:hAnsi="Candara"/>
        </w:rPr>
        <w:t xml:space="preserve">: </w:t>
      </w:r>
    </w:p>
    <w:p w14:paraId="3F86E9C0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i/>
        </w:rPr>
        <w:t>I limoni</w:t>
      </w:r>
      <w:r w:rsidRPr="006B1BDA">
        <w:rPr>
          <w:rFonts w:ascii="Candara" w:hAnsi="Candara"/>
        </w:rPr>
        <w:t xml:space="preserve"> (T1)</w:t>
      </w:r>
    </w:p>
    <w:p w14:paraId="35C22E90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  <w:i/>
        </w:rPr>
      </w:pPr>
      <w:r w:rsidRPr="006B1BDA">
        <w:rPr>
          <w:rFonts w:ascii="Candara" w:hAnsi="Candara"/>
          <w:i/>
        </w:rPr>
        <w:t xml:space="preserve">Non chiederci la parola </w:t>
      </w:r>
      <w:r w:rsidRPr="006B1BDA">
        <w:rPr>
          <w:rFonts w:ascii="Candara" w:hAnsi="Candara"/>
        </w:rPr>
        <w:t>(T2)</w:t>
      </w:r>
    </w:p>
    <w:p w14:paraId="75810C8C" w14:textId="77777777" w:rsidR="00790B19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i/>
        </w:rPr>
        <w:t>Spesso il male di vivere ho incontrato</w:t>
      </w:r>
      <w:r w:rsidRPr="006B1BDA">
        <w:rPr>
          <w:rFonts w:ascii="Candara" w:hAnsi="Candara"/>
        </w:rPr>
        <w:t xml:space="preserve"> (T5)</w:t>
      </w:r>
    </w:p>
    <w:p w14:paraId="72CB4693" w14:textId="77777777" w:rsidR="00790B19" w:rsidRDefault="00790B19" w:rsidP="00790B19">
      <w:pPr>
        <w:spacing w:line="240" w:lineRule="auto"/>
        <w:ind w:left="0" w:hanging="2"/>
        <w:jc w:val="both"/>
        <w:rPr>
          <w:rFonts w:ascii="Candara" w:hAnsi="Candara"/>
          <w:i/>
        </w:rPr>
      </w:pPr>
      <w:r>
        <w:rPr>
          <w:rFonts w:ascii="Candara" w:hAnsi="Candara"/>
          <w:i/>
        </w:rPr>
        <w:t>Forse un mattino andando (t7)</w:t>
      </w:r>
    </w:p>
    <w:p w14:paraId="7B5F6F02" w14:textId="77777777" w:rsidR="00790B19" w:rsidRDefault="00790B19" w:rsidP="00790B19">
      <w:pPr>
        <w:spacing w:line="240" w:lineRule="auto"/>
        <w:ind w:left="0" w:hanging="2"/>
        <w:jc w:val="both"/>
        <w:rPr>
          <w:rFonts w:ascii="Candara" w:hAnsi="Candara"/>
          <w:i/>
        </w:rPr>
      </w:pPr>
      <w:r>
        <w:rPr>
          <w:rFonts w:ascii="Candara" w:hAnsi="Candara"/>
          <w:i/>
        </w:rPr>
        <w:t>Da Le Occasioni</w:t>
      </w:r>
    </w:p>
    <w:p w14:paraId="17329870" w14:textId="0F95B781" w:rsidR="00790B19" w:rsidRDefault="00790B19" w:rsidP="00790B19">
      <w:pPr>
        <w:spacing w:line="240" w:lineRule="auto"/>
        <w:ind w:leftChars="0" w:left="0" w:firstLineChars="0" w:firstLine="0"/>
        <w:jc w:val="both"/>
        <w:rPr>
          <w:rFonts w:ascii="Candara" w:hAnsi="Candara"/>
          <w:i/>
        </w:rPr>
      </w:pPr>
      <w:r>
        <w:rPr>
          <w:rFonts w:ascii="Candara" w:hAnsi="Candara"/>
          <w:i/>
        </w:rPr>
        <w:t>Non recidere, forbice, quel volto (t12)</w:t>
      </w:r>
    </w:p>
    <w:p w14:paraId="0B0ECC25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>
        <w:rPr>
          <w:rFonts w:ascii="Candara" w:hAnsi="Candara"/>
          <w:i/>
        </w:rPr>
        <w:t>D</w:t>
      </w:r>
      <w:r w:rsidRPr="006B1BDA">
        <w:rPr>
          <w:rFonts w:ascii="Candara" w:hAnsi="Candara"/>
        </w:rPr>
        <w:t xml:space="preserve">a </w:t>
      </w:r>
      <w:r w:rsidRPr="006B1BDA">
        <w:rPr>
          <w:rFonts w:ascii="Candara" w:hAnsi="Candara"/>
          <w:i/>
        </w:rPr>
        <w:t>Satura</w:t>
      </w:r>
      <w:r w:rsidRPr="006B1BDA">
        <w:rPr>
          <w:rFonts w:ascii="Candara" w:hAnsi="Candara"/>
        </w:rPr>
        <w:t xml:space="preserve">: </w:t>
      </w:r>
    </w:p>
    <w:p w14:paraId="51BA578B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</w:rPr>
      </w:pPr>
      <w:r w:rsidRPr="006B1BDA">
        <w:rPr>
          <w:rFonts w:ascii="Candara" w:hAnsi="Candara"/>
          <w:i/>
        </w:rPr>
        <w:t xml:space="preserve">Ho sceso, dandoti il braccio, almeno un milione di scale </w:t>
      </w:r>
      <w:r w:rsidRPr="006B1BDA">
        <w:rPr>
          <w:rFonts w:ascii="Candara" w:hAnsi="Candara"/>
        </w:rPr>
        <w:t>(T21)</w:t>
      </w:r>
    </w:p>
    <w:p w14:paraId="2039D14F" w14:textId="77777777" w:rsidR="00790B19" w:rsidRPr="006B1BDA" w:rsidRDefault="00790B19" w:rsidP="00790B19">
      <w:pPr>
        <w:spacing w:line="240" w:lineRule="auto"/>
        <w:ind w:leftChars="0" w:left="0" w:firstLineChars="0" w:firstLine="0"/>
        <w:jc w:val="both"/>
        <w:rPr>
          <w:rFonts w:ascii="Candara" w:hAnsi="Candara"/>
          <w:iCs/>
        </w:rPr>
      </w:pPr>
    </w:p>
    <w:p w14:paraId="651F8110" w14:textId="267B9AA4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  <w:iCs/>
        </w:rPr>
      </w:pPr>
      <w:r w:rsidRPr="006B1BDA">
        <w:rPr>
          <w:rFonts w:ascii="Candara" w:hAnsi="Candara"/>
          <w:b/>
          <w:bCs/>
          <w:iCs/>
        </w:rPr>
        <w:t xml:space="preserve">Alda Merini: </w:t>
      </w:r>
      <w:r w:rsidRPr="006B1BDA">
        <w:rPr>
          <w:rFonts w:ascii="Candara" w:hAnsi="Candara"/>
          <w:iCs/>
        </w:rPr>
        <w:t>la vita, la poetica.</w:t>
      </w:r>
      <w:r>
        <w:rPr>
          <w:rFonts w:ascii="Candara" w:hAnsi="Candara"/>
          <w:iCs/>
        </w:rPr>
        <w:t xml:space="preserve"> (cenni)</w:t>
      </w:r>
    </w:p>
    <w:p w14:paraId="04A739F4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  <w:iCs/>
        </w:rPr>
      </w:pPr>
    </w:p>
    <w:p w14:paraId="1E66F1C7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  <w:i/>
        </w:rPr>
      </w:pPr>
      <w:r w:rsidRPr="006B1BDA">
        <w:rPr>
          <w:rFonts w:ascii="Candara" w:hAnsi="Candara"/>
          <w:i/>
        </w:rPr>
        <w:t>Il dottore agguerrito nella notte</w:t>
      </w:r>
      <w:r w:rsidRPr="006B1BDA">
        <w:rPr>
          <w:rFonts w:ascii="Candara" w:hAnsi="Candara"/>
          <w:iCs/>
        </w:rPr>
        <w:t xml:space="preserve"> (T10)</w:t>
      </w:r>
    </w:p>
    <w:p w14:paraId="6E56123E" w14:textId="77777777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  <w:iCs/>
        </w:rPr>
      </w:pPr>
    </w:p>
    <w:p w14:paraId="7706C224" w14:textId="185F3B5B" w:rsidR="00790B19" w:rsidRPr="006B1BDA" w:rsidRDefault="00790B19" w:rsidP="00790B19">
      <w:pPr>
        <w:spacing w:line="240" w:lineRule="auto"/>
        <w:ind w:left="0" w:hanging="2"/>
        <w:jc w:val="both"/>
        <w:rPr>
          <w:rFonts w:ascii="Candara" w:hAnsi="Candara"/>
          <w:iCs/>
        </w:rPr>
      </w:pPr>
      <w:r w:rsidRPr="006B1BDA">
        <w:rPr>
          <w:rFonts w:ascii="Candara" w:hAnsi="Candara"/>
          <w:b/>
          <w:bCs/>
          <w:iCs/>
        </w:rPr>
        <w:t>Italo Calvino</w:t>
      </w:r>
      <w:r>
        <w:rPr>
          <w:rFonts w:ascii="Candara" w:hAnsi="Candara"/>
          <w:b/>
          <w:bCs/>
          <w:iCs/>
        </w:rPr>
        <w:t>: (cenni)</w:t>
      </w:r>
      <w:r w:rsidRPr="006B1BDA">
        <w:rPr>
          <w:rFonts w:ascii="Candara" w:hAnsi="Candara"/>
          <w:b/>
          <w:bCs/>
          <w:iCs/>
        </w:rPr>
        <w:t xml:space="preserve"> </w:t>
      </w:r>
      <w:r w:rsidRPr="006B1BDA">
        <w:rPr>
          <w:rFonts w:ascii="Candara" w:hAnsi="Candara"/>
          <w:iCs/>
        </w:rPr>
        <w:t>la vita, il primo Calvino tra Neorealismo e componente fantastica (</w:t>
      </w:r>
      <w:r w:rsidRPr="006B1BDA">
        <w:rPr>
          <w:rFonts w:ascii="Candara" w:hAnsi="Candara"/>
          <w:i/>
        </w:rPr>
        <w:t>Il sentiero dei nidi di ragno</w:t>
      </w:r>
      <w:r w:rsidRPr="006B1BDA">
        <w:rPr>
          <w:rFonts w:ascii="Candara" w:hAnsi="Candara"/>
          <w:iCs/>
        </w:rPr>
        <w:t xml:space="preserve"> e </w:t>
      </w:r>
      <w:r w:rsidRPr="006B1BDA">
        <w:rPr>
          <w:rFonts w:ascii="Candara" w:hAnsi="Candara"/>
          <w:i/>
        </w:rPr>
        <w:t>Il barone rampante</w:t>
      </w:r>
      <w:r w:rsidRPr="006B1BDA">
        <w:rPr>
          <w:rFonts w:ascii="Candara" w:hAnsi="Candara"/>
          <w:iCs/>
        </w:rPr>
        <w:t>), la narrativa come processo combinatorio (</w:t>
      </w:r>
      <w:r w:rsidRPr="006B1BDA">
        <w:rPr>
          <w:rFonts w:ascii="Candara" w:hAnsi="Candara"/>
          <w:i/>
        </w:rPr>
        <w:t>Se una notte d’inverno un viaggiatore</w:t>
      </w:r>
      <w:r w:rsidRPr="006B1BDA">
        <w:rPr>
          <w:rFonts w:ascii="Candara" w:hAnsi="Candara"/>
          <w:iCs/>
        </w:rPr>
        <w:t>)</w:t>
      </w:r>
    </w:p>
    <w:p w14:paraId="5952D564" w14:textId="55EA4735" w:rsidR="00790B19" w:rsidRPr="00790B19" w:rsidRDefault="00790B19" w:rsidP="00790B19">
      <w:pPr>
        <w:spacing w:line="240" w:lineRule="auto"/>
        <w:ind w:left="0" w:hanging="2"/>
        <w:jc w:val="both"/>
        <w:rPr>
          <w:rFonts w:ascii="Candara" w:hAnsi="Candara"/>
          <w:b/>
          <w:bCs/>
          <w:iCs/>
        </w:rPr>
      </w:pPr>
      <w:r w:rsidRPr="00790B19">
        <w:rPr>
          <w:rFonts w:ascii="Candara" w:hAnsi="Candara"/>
          <w:b/>
          <w:bCs/>
          <w:iCs/>
        </w:rPr>
        <w:t>Cesare Pavese</w:t>
      </w:r>
      <w:r>
        <w:rPr>
          <w:rFonts w:ascii="Candara" w:hAnsi="Candara"/>
          <w:b/>
          <w:bCs/>
          <w:iCs/>
        </w:rPr>
        <w:t>: (cenni)</w:t>
      </w:r>
    </w:p>
    <w:p w14:paraId="3ABB8355" w14:textId="77777777" w:rsidR="00790B19" w:rsidRPr="006B1BDA" w:rsidRDefault="00790B19" w:rsidP="00790B19">
      <w:pPr>
        <w:spacing w:line="240" w:lineRule="auto"/>
        <w:ind w:leftChars="0" w:left="0" w:firstLineChars="0" w:firstLine="0"/>
        <w:jc w:val="both"/>
        <w:rPr>
          <w:rFonts w:ascii="Candara" w:hAnsi="Candara"/>
        </w:rPr>
      </w:pPr>
    </w:p>
    <w:p w14:paraId="46AA3955" w14:textId="77777777" w:rsidR="00790B19" w:rsidRPr="006B1BDA" w:rsidRDefault="00790B19" w:rsidP="00790B19">
      <w:pPr>
        <w:ind w:left="0" w:hanging="2"/>
        <w:jc w:val="both"/>
        <w:rPr>
          <w:rFonts w:ascii="Candara" w:hAnsi="Candara"/>
        </w:rPr>
      </w:pPr>
    </w:p>
    <w:p w14:paraId="0B664979" w14:textId="57515436" w:rsidR="00790B19" w:rsidRPr="006B1BDA" w:rsidRDefault="00790B19" w:rsidP="00790B19">
      <w:pPr>
        <w:ind w:left="0" w:hanging="2"/>
        <w:jc w:val="both"/>
        <w:rPr>
          <w:rFonts w:ascii="Candara" w:hAnsi="Candara" w:cs="Calibri"/>
        </w:rPr>
      </w:pPr>
      <w:r w:rsidRPr="006B1BDA">
        <w:rPr>
          <w:rFonts w:ascii="Candara" w:hAnsi="Candara" w:cs="Calibri"/>
        </w:rPr>
        <w:t xml:space="preserve">Monticello Brianza, </w:t>
      </w:r>
      <w:r>
        <w:rPr>
          <w:rFonts w:ascii="Candara" w:hAnsi="Candara" w:cs="Calibri"/>
        </w:rPr>
        <w:t>5 giugno</w:t>
      </w:r>
      <w:r w:rsidRPr="006B1BDA">
        <w:rPr>
          <w:rFonts w:ascii="Candara" w:hAnsi="Candara" w:cs="Calibri"/>
        </w:rPr>
        <w:t xml:space="preserve"> 202</w:t>
      </w:r>
      <w:r>
        <w:rPr>
          <w:rFonts w:ascii="Candara" w:hAnsi="Candara" w:cs="Calibri"/>
        </w:rPr>
        <w:t>6</w:t>
      </w:r>
    </w:p>
    <w:p w14:paraId="6E1D6765" w14:textId="77777777" w:rsidR="00790B19" w:rsidRPr="003A478D" w:rsidRDefault="00790B19" w:rsidP="00790B19">
      <w:pPr>
        <w:tabs>
          <w:tab w:val="left" w:pos="6237"/>
        </w:tabs>
        <w:ind w:left="0" w:hanging="2"/>
        <w:jc w:val="both"/>
        <w:rPr>
          <w:rFonts w:ascii="Candara" w:hAnsi="Candara"/>
          <w:b/>
          <w:bCs/>
          <w:color w:val="000000" w:themeColor="text1"/>
        </w:rPr>
      </w:pPr>
      <w:r w:rsidRPr="006B1BDA">
        <w:rPr>
          <w:rFonts w:ascii="Candara" w:hAnsi="Candara" w:cs="Calibri"/>
        </w:rPr>
        <w:t xml:space="preserve">Prof.ssa Barbara </w:t>
      </w:r>
      <w:r>
        <w:rPr>
          <w:rFonts w:ascii="Candara" w:hAnsi="Candara" w:cs="Calibri"/>
        </w:rPr>
        <w:t>Scarduzio</w:t>
      </w:r>
      <w:r w:rsidRPr="006B1BDA">
        <w:rPr>
          <w:rFonts w:ascii="Candara" w:hAnsi="Candara"/>
        </w:rPr>
        <w:tab/>
        <w:t>I rappresentanti di classe</w:t>
      </w:r>
    </w:p>
    <w:p w14:paraId="54F22955" w14:textId="23F6A45C" w:rsidR="00647AE1" w:rsidRDefault="00647AE1" w:rsidP="00790B19">
      <w:pPr>
        <w:widowControl w:val="0"/>
        <w:spacing w:before="193"/>
        <w:ind w:leftChars="0" w:left="0" w:firstLineChars="0" w:firstLine="0"/>
        <w:rPr>
          <w:rFonts w:ascii="Calibri" w:eastAsia="Calibri" w:hAnsi="Calibri" w:cs="Calibri"/>
          <w:sz w:val="22"/>
          <w:szCs w:val="22"/>
          <w:u w:val="single"/>
        </w:rPr>
      </w:pPr>
    </w:p>
    <w:p w14:paraId="115B5009" w14:textId="77777777" w:rsidR="00647AE1" w:rsidRDefault="00647AE1" w:rsidP="00790B19">
      <w:pP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sz w:val="22"/>
          <w:szCs w:val="22"/>
        </w:rPr>
      </w:pPr>
    </w:p>
    <w:p w14:paraId="771A26C8" w14:textId="77777777" w:rsidR="00647AE1" w:rsidRDefault="00647AE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sectPr w:rsidR="00647AE1">
      <w:footerReference w:type="default" r:id="rId8"/>
      <w:headerReference w:type="first" r:id="rId9"/>
      <w:footerReference w:type="first" r:id="rId10"/>
      <w:pgSz w:w="11906" w:h="16838"/>
      <w:pgMar w:top="540" w:right="849" w:bottom="568" w:left="1134" w:header="426" w:footer="10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8F80B" w14:textId="77777777" w:rsidR="001C6FBE" w:rsidRDefault="001C6FBE">
      <w:pPr>
        <w:spacing w:line="240" w:lineRule="auto"/>
        <w:ind w:left="0" w:hanging="2"/>
      </w:pPr>
      <w:r>
        <w:separator/>
      </w:r>
    </w:p>
  </w:endnote>
  <w:endnote w:type="continuationSeparator" w:id="0">
    <w:p w14:paraId="495198F1" w14:textId="77777777" w:rsidR="001C6FBE" w:rsidRDefault="001C6FB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3BE7" w14:textId="77777777" w:rsidR="00647AE1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Tel.  039.9205108 / 039.9205701 - Codice Fiscale:94003140137                                               Mod. RIS 04.01 REV.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>01  01</w:t>
    </w:r>
    <w:proofErr w:type="gramEnd"/>
    <w:r>
      <w:rPr>
        <w:rFonts w:ascii="Calibri" w:eastAsia="Calibri" w:hAnsi="Calibri" w:cs="Calibri"/>
        <w:color w:val="000000"/>
        <w:sz w:val="18"/>
        <w:szCs w:val="18"/>
      </w:rPr>
      <w:t>-03-2023</w:t>
    </w: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hidden="0" allowOverlap="1" wp14:anchorId="0FF7CFE4" wp14:editId="30EF0AC9">
              <wp:simplePos x="0" y="0"/>
              <wp:positionH relativeFrom="column">
                <wp:posOffset>0</wp:posOffset>
              </wp:positionH>
              <wp:positionV relativeFrom="paragraph">
                <wp:posOffset>127000</wp:posOffset>
              </wp:positionV>
              <wp:extent cx="635" cy="12700"/>
              <wp:effectExtent l="0" t="0" r="0" b="0"/>
              <wp:wrapNone/>
              <wp:docPr id="27" name="Connettore 2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112580" y="3779683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0</wp:posOffset>
              </wp:positionH>
              <wp:positionV relativeFrom="paragraph">
                <wp:posOffset>127000</wp:posOffset>
              </wp:positionV>
              <wp:extent cx="635" cy="12700"/>
              <wp:effectExtent b="0" l="0" r="0" t="0"/>
              <wp:wrapNone/>
              <wp:docPr id="27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5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14:paraId="327408A0" w14:textId="77777777" w:rsidR="00647AE1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Posta elettronica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 xml:space="preserve">ordinaria:   </w:t>
    </w:r>
    <w:proofErr w:type="gramEnd"/>
    <w:r w:rsidR="00647AE1">
      <w:fldChar w:fldCharType="begin"/>
    </w:r>
    <w:r w:rsidR="00647AE1">
      <w:instrText>HYPERLINK "mailto:lcis007008@istruzione.it" \h</w:instrText>
    </w:r>
    <w:r w:rsidR="00647AE1">
      <w:fldChar w:fldCharType="separate"/>
    </w:r>
    <w:r w:rsidR="00647AE1">
      <w:rPr>
        <w:rFonts w:ascii="Calibri" w:eastAsia="Calibri" w:hAnsi="Calibri" w:cs="Calibri"/>
        <w:color w:val="0000FF"/>
        <w:sz w:val="18"/>
        <w:szCs w:val="18"/>
        <w:u w:val="single"/>
      </w:rPr>
      <w:t>lcis007008@istruzione.it</w:t>
    </w:r>
    <w:r w:rsidR="00647AE1"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 -  Posta elettronica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 xml:space="preserve">certificata:   </w:t>
    </w:r>
    <w:proofErr w:type="gramEnd"/>
    <w:r w:rsidR="00647AE1">
      <w:fldChar w:fldCharType="begin"/>
    </w:r>
    <w:r w:rsidR="00647AE1">
      <w:instrText>HYPERLINK "mailto:lcis007008@pec.istruzione.it" \h</w:instrText>
    </w:r>
    <w:r w:rsidR="00647AE1">
      <w:fldChar w:fldCharType="separate"/>
    </w:r>
    <w:r w:rsidR="00647AE1">
      <w:rPr>
        <w:rFonts w:ascii="Calibri" w:eastAsia="Calibri" w:hAnsi="Calibri" w:cs="Calibri"/>
        <w:color w:val="0000FF"/>
        <w:sz w:val="18"/>
        <w:szCs w:val="18"/>
        <w:u w:val="single"/>
      </w:rPr>
      <w:t>lcis007008@pec.istruzione.it</w:t>
    </w:r>
    <w:r w:rsidR="00647AE1"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       </w:t>
    </w:r>
    <w:r>
      <w:rPr>
        <w:rFonts w:ascii="Calibri" w:eastAsia="Calibri" w:hAnsi="Calibri" w:cs="Calibri"/>
        <w:b/>
        <w:color w:val="000000"/>
        <w:sz w:val="18"/>
        <w:szCs w:val="18"/>
      </w:rPr>
      <w:t xml:space="preserve">Pag. 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b/>
        <w:color w:val="000000"/>
        <w:sz w:val="18"/>
        <w:szCs w:val="18"/>
      </w:rPr>
      <w:instrText>PAGE</w:instrTex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separate"/>
    </w:r>
    <w:r w:rsidR="00546371">
      <w:rPr>
        <w:rFonts w:ascii="Calibri" w:eastAsia="Calibri" w:hAnsi="Calibri" w:cs="Calibri"/>
        <w:b/>
        <w:noProof/>
        <w:color w:val="000000"/>
        <w:sz w:val="18"/>
        <w:szCs w:val="18"/>
      </w:rPr>
      <w:t>2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b/>
        <w:color w:val="000000"/>
        <w:sz w:val="18"/>
        <w:szCs w:val="18"/>
      </w:rPr>
      <w:t xml:space="preserve"> a 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b/>
        <w:color w:val="000000"/>
        <w:sz w:val="18"/>
        <w:szCs w:val="18"/>
      </w:rPr>
      <w:instrText>NUMPAGES</w:instrTex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separate"/>
    </w:r>
    <w:r w:rsidR="00546371">
      <w:rPr>
        <w:rFonts w:ascii="Calibri" w:eastAsia="Calibri" w:hAnsi="Calibri" w:cs="Calibri"/>
        <w:b/>
        <w:noProof/>
        <w:color w:val="000000"/>
        <w:sz w:val="18"/>
        <w:szCs w:val="18"/>
      </w:rPr>
      <w:t>3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                                                         </w:t>
    </w:r>
  </w:p>
  <w:p w14:paraId="287BB7B2" w14:textId="77777777" w:rsidR="00647AE1" w:rsidRDefault="00647AE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43DB0" w14:textId="77777777" w:rsidR="00647AE1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ascii="Calibri" w:eastAsia="Calibri" w:hAnsi="Calibri" w:cs="Calibri"/>
        <w:color w:val="000000"/>
        <w:sz w:val="18"/>
        <w:szCs w:val="18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Tel.  039.9205108 / 039.9205701 - Codice Fiscale:94003140137                                               Mod. RIS 04.01 REV.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>01  01</w:t>
    </w:r>
    <w:proofErr w:type="gramEnd"/>
    <w:r>
      <w:rPr>
        <w:rFonts w:ascii="Calibri" w:eastAsia="Calibri" w:hAnsi="Calibri" w:cs="Calibri"/>
        <w:color w:val="000000"/>
        <w:sz w:val="18"/>
        <w:szCs w:val="18"/>
      </w:rPr>
      <w:t>-03-2023</w: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6C47B167" wp14:editId="156DA698">
              <wp:simplePos x="0" y="0"/>
              <wp:positionH relativeFrom="column">
                <wp:posOffset>25401</wp:posOffset>
              </wp:positionH>
              <wp:positionV relativeFrom="paragraph">
                <wp:posOffset>127000</wp:posOffset>
              </wp:positionV>
              <wp:extent cx="635" cy="12700"/>
              <wp:effectExtent l="0" t="0" r="0" b="0"/>
              <wp:wrapNone/>
              <wp:docPr id="26" name="Connettore 2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112581" y="3779685"/>
                        <a:ext cx="6466838" cy="63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25401</wp:posOffset>
              </wp:positionH>
              <wp:positionV relativeFrom="paragraph">
                <wp:posOffset>127000</wp:posOffset>
              </wp:positionV>
              <wp:extent cx="635" cy="12700"/>
              <wp:effectExtent b="0" l="0" r="0" t="0"/>
              <wp:wrapNone/>
              <wp:docPr id="26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5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14:paraId="58FF6BD7" w14:textId="77777777" w:rsidR="00647AE1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Posta elettronica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 xml:space="preserve">ordinaria:   </w:t>
    </w:r>
    <w:proofErr w:type="gramEnd"/>
    <w:r w:rsidR="00647AE1">
      <w:fldChar w:fldCharType="begin"/>
    </w:r>
    <w:r w:rsidR="00647AE1">
      <w:instrText>HYPERLINK "mailto:lcis007008@istruzione.it" \h</w:instrText>
    </w:r>
    <w:r w:rsidR="00647AE1">
      <w:fldChar w:fldCharType="separate"/>
    </w:r>
    <w:r w:rsidR="00647AE1">
      <w:rPr>
        <w:color w:val="0000FF"/>
        <w:sz w:val="18"/>
        <w:szCs w:val="18"/>
        <w:u w:val="single"/>
      </w:rPr>
      <w:t>lcis007008@istruzione.it</w:t>
    </w:r>
    <w:r w:rsidR="00647AE1"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 -  Posta elettronica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 xml:space="preserve">certificata:   </w:t>
    </w:r>
    <w:proofErr w:type="gramEnd"/>
    <w:hyperlink r:id="rId2">
      <w:r w:rsidR="00647AE1">
        <w:rPr>
          <w:color w:val="0000FF"/>
          <w:sz w:val="18"/>
          <w:szCs w:val="18"/>
          <w:u w:val="single"/>
        </w:rPr>
        <w:t>lcis007008@pec.istruzione.it</w:t>
      </w:r>
    </w:hyperlink>
    <w:r>
      <w:rPr>
        <w:rFonts w:ascii="Calibri" w:eastAsia="Calibri" w:hAnsi="Calibri" w:cs="Calibri"/>
        <w:color w:val="000000"/>
        <w:sz w:val="18"/>
        <w:szCs w:val="18"/>
      </w:rPr>
      <w:t xml:space="preserve">        </w:t>
    </w:r>
    <w:r>
      <w:rPr>
        <w:rFonts w:ascii="Calibri" w:eastAsia="Calibri" w:hAnsi="Calibri" w:cs="Calibri"/>
        <w:b/>
        <w:color w:val="000000"/>
        <w:sz w:val="18"/>
        <w:szCs w:val="18"/>
      </w:rPr>
      <w:t xml:space="preserve">Pag. 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b/>
        <w:color w:val="000000"/>
        <w:sz w:val="18"/>
        <w:szCs w:val="18"/>
      </w:rPr>
      <w:instrText>PAGE</w:instrTex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separate"/>
    </w:r>
    <w:r w:rsidR="00546371">
      <w:rPr>
        <w:rFonts w:ascii="Calibri" w:eastAsia="Calibri" w:hAnsi="Calibri" w:cs="Calibri"/>
        <w:b/>
        <w:noProof/>
        <w:color w:val="000000"/>
        <w:sz w:val="18"/>
        <w:szCs w:val="18"/>
      </w:rPr>
      <w:t>1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b/>
        <w:color w:val="000000"/>
        <w:sz w:val="18"/>
        <w:szCs w:val="18"/>
      </w:rPr>
      <w:t xml:space="preserve"> a 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b/>
        <w:color w:val="000000"/>
        <w:sz w:val="18"/>
        <w:szCs w:val="18"/>
      </w:rPr>
      <w:instrText>NUMPAGES</w:instrTex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separate"/>
    </w:r>
    <w:r w:rsidR="00546371">
      <w:rPr>
        <w:rFonts w:ascii="Calibri" w:eastAsia="Calibri" w:hAnsi="Calibri" w:cs="Calibri"/>
        <w:b/>
        <w:noProof/>
        <w:color w:val="000000"/>
        <w:sz w:val="18"/>
        <w:szCs w:val="18"/>
      </w:rPr>
      <w:t>2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                                                         </w:t>
    </w:r>
  </w:p>
  <w:p w14:paraId="59D90E51" w14:textId="77777777" w:rsidR="00647AE1" w:rsidRDefault="00647AE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06CD6" w14:textId="77777777" w:rsidR="001C6FBE" w:rsidRDefault="001C6FBE">
      <w:pPr>
        <w:spacing w:line="240" w:lineRule="auto"/>
        <w:ind w:left="0" w:hanging="2"/>
      </w:pPr>
      <w:r>
        <w:separator/>
      </w:r>
    </w:p>
  </w:footnote>
  <w:footnote w:type="continuationSeparator" w:id="0">
    <w:p w14:paraId="01F9F05C" w14:textId="77777777" w:rsidR="001C6FBE" w:rsidRDefault="001C6FB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BE909" w14:textId="77777777" w:rsidR="00647AE1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5D7D9A42" wp14:editId="3693BCA1">
              <wp:simplePos x="0" y="0"/>
              <wp:positionH relativeFrom="column">
                <wp:posOffset>-444499</wp:posOffset>
              </wp:positionH>
              <wp:positionV relativeFrom="paragraph">
                <wp:posOffset>-63499</wp:posOffset>
              </wp:positionV>
              <wp:extent cx="7143750" cy="2066925"/>
              <wp:effectExtent l="0" t="0" r="0" b="0"/>
              <wp:wrapNone/>
              <wp:docPr id="25" name="Rettangolo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797938" y="277035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2A9CD788" w14:textId="77777777" w:rsidR="00647AE1" w:rsidRDefault="00647AE1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D7D9A42" id="Rettangolo 25" o:spid="_x0000_s1026" style="position:absolute;margin-left:-35pt;margin-top:-5pt;width:562.5pt;height:162.75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">
              <v:stroke startarrowwidth="narrow" startarrowlength="short" endarrowwidth="narrow" endarrowlength="short"/>
              <v:textbox inset="2.53958mm,2.53958mm,2.53958mm,2.53958mm">
                <w:txbxContent>
                  <w:p w14:paraId="2A9CD788" w14:textId="77777777" w:rsidR="00647AE1" w:rsidRDefault="00647AE1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0" distR="0" simplePos="0" relativeHeight="251659264" behindDoc="1" locked="0" layoutInCell="1" hidden="0" allowOverlap="1" wp14:anchorId="5CB8407B" wp14:editId="238EA047">
          <wp:simplePos x="0" y="0"/>
          <wp:positionH relativeFrom="column">
            <wp:posOffset>3810</wp:posOffset>
          </wp:positionH>
          <wp:positionV relativeFrom="paragraph">
            <wp:posOffset>15240</wp:posOffset>
          </wp:positionV>
          <wp:extent cx="6438900" cy="951865"/>
          <wp:effectExtent l="0" t="0" r="0" b="0"/>
          <wp:wrapNone/>
          <wp:docPr id="2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38900" cy="9518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100803DF" w14:textId="77777777" w:rsidR="00647AE1" w:rsidRDefault="00647AE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</w:p>
  <w:p w14:paraId="1E893065" w14:textId="77777777" w:rsidR="00647AE1" w:rsidRDefault="00000000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b/>
        <w:color w:val="000000"/>
      </w:rPr>
      <w:t xml:space="preserve">     </w:t>
    </w:r>
  </w:p>
  <w:p w14:paraId="101256E1" w14:textId="77777777" w:rsidR="00647AE1" w:rsidRDefault="00647AE1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</w:p>
  <w:p w14:paraId="2A9BB474" w14:textId="77777777" w:rsidR="00647AE1" w:rsidRDefault="00647AE1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</w:p>
  <w:p w14:paraId="3266A141" w14:textId="77777777" w:rsidR="00647AE1" w:rsidRDefault="00000000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  <w:r>
      <w:rPr>
        <w:noProof/>
      </w:rPr>
      <w:drawing>
        <wp:anchor distT="0" distB="0" distL="114935" distR="114935" simplePos="0" relativeHeight="251660288" behindDoc="0" locked="0" layoutInCell="1" hidden="0" allowOverlap="1" wp14:anchorId="31A7855B" wp14:editId="02B3CB6E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 distT="0" distB="0" distL="114935" distR="114935"/>
          <wp:docPr id="30" name="image3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/>
                  <pic:cNvPicPr preferRelativeResize="0"/>
                </pic:nvPicPr>
                <pic:blipFill>
                  <a:blip r:embed="rId2"/>
                  <a:srcRect l="-85" t="-76" r="-83" b="-72"/>
                  <a:stretch>
                    <a:fillRect/>
                  </a:stretch>
                </pic:blipFill>
                <pic:spPr>
                  <a:xfrm>
                    <a:off x="0" y="0"/>
                    <a:ext cx="638810" cy="7283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935" distR="114935" simplePos="0" relativeHeight="251661312" behindDoc="0" locked="0" layoutInCell="1" hidden="0" allowOverlap="1" wp14:anchorId="468FE67F" wp14:editId="198A5E13">
          <wp:simplePos x="0" y="0"/>
          <wp:positionH relativeFrom="column">
            <wp:posOffset>-66670</wp:posOffset>
          </wp:positionH>
          <wp:positionV relativeFrom="paragraph">
            <wp:posOffset>212090</wp:posOffset>
          </wp:positionV>
          <wp:extent cx="814070" cy="545465"/>
          <wp:effectExtent l="3175" t="3175" r="3175" b="3175"/>
          <wp:wrapSquare wrapText="bothSides" distT="0" distB="0" distL="114935" distR="114935"/>
          <wp:docPr id="29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14070" cy="545465"/>
                  </a:xfrm>
                  <a:prstGeom prst="rect">
                    <a:avLst/>
                  </a:prstGeom>
                  <a:ln w="3175">
                    <a:solidFill>
                      <a:srgbClr val="000000"/>
                    </a:solidFill>
                    <a:prstDash val="solid"/>
                  </a:ln>
                </pic:spPr>
              </pic:pic>
            </a:graphicData>
          </a:graphic>
        </wp:anchor>
      </w:drawing>
    </w:r>
  </w:p>
  <w:p w14:paraId="26450FA9" w14:textId="77777777" w:rsidR="00647AE1" w:rsidRDefault="00000000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b/>
        <w:color w:val="000000"/>
      </w:rPr>
      <w:t>Ministero dell’Istruzione e del Merito</w:t>
    </w:r>
  </w:p>
  <w:p w14:paraId="42768017" w14:textId="77777777" w:rsidR="00647AE1" w:rsidRDefault="00000000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color w:val="000000"/>
      </w:rPr>
    </w:pPr>
    <w:r>
      <w:rPr>
        <w:rFonts w:ascii="Calibri" w:eastAsia="Calibri" w:hAnsi="Calibri" w:cs="Calibri"/>
        <w:b/>
        <w:color w:val="000000"/>
      </w:rPr>
      <w:t xml:space="preserve">   Istituto di Istruzione Secondaria Superiore</w:t>
    </w:r>
  </w:p>
  <w:p w14:paraId="571CC6F3" w14:textId="77777777" w:rsidR="00647AE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5233"/>
        <w:tab w:val="left" w:pos="8762"/>
      </w:tabs>
      <w:spacing w:line="240" w:lineRule="auto"/>
      <w:ind w:left="0" w:hanging="2"/>
      <w:jc w:val="center"/>
      <w:rPr>
        <w:color w:val="000000"/>
      </w:rPr>
    </w:pPr>
    <w:r>
      <w:rPr>
        <w:rFonts w:ascii="Calibri" w:eastAsia="Calibri" w:hAnsi="Calibri" w:cs="Calibri"/>
        <w:b/>
        <w:color w:val="000000"/>
      </w:rPr>
      <w:t>“Alessandro Greppi”</w:t>
    </w:r>
  </w:p>
  <w:p w14:paraId="060934E4" w14:textId="77777777" w:rsidR="00647AE1" w:rsidRDefault="00000000">
    <w:pPr>
      <w:pBdr>
        <w:top w:val="nil"/>
        <w:left w:val="nil"/>
        <w:bottom w:val="nil"/>
        <w:right w:val="nil"/>
        <w:between w:val="nil"/>
      </w:pBdr>
      <w:tabs>
        <w:tab w:val="left" w:pos="3686"/>
      </w:tabs>
      <w:spacing w:line="240" w:lineRule="auto"/>
      <w:ind w:left="0" w:right="-82" w:hanging="2"/>
      <w:jc w:val="center"/>
      <w:rPr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t>Via dei Mille 27 – 23876 Monticello B.za (LC)</w:t>
    </w:r>
  </w:p>
  <w:p w14:paraId="2A3ED5C9" w14:textId="77777777" w:rsidR="00647AE1" w:rsidRDefault="00000000">
    <w:pPr>
      <w:pBdr>
        <w:top w:val="nil"/>
        <w:left w:val="nil"/>
        <w:bottom w:val="nil"/>
        <w:right w:val="nil"/>
        <w:between w:val="nil"/>
      </w:pBdr>
      <w:tabs>
        <w:tab w:val="left" w:pos="3686"/>
      </w:tabs>
      <w:spacing w:line="240" w:lineRule="auto"/>
      <w:ind w:left="0" w:right="-82" w:hanging="2"/>
      <w:jc w:val="center"/>
      <w:rPr>
        <w:color w:val="000000"/>
      </w:rPr>
    </w:pPr>
    <w:r>
      <w:rPr>
        <w:rFonts w:ascii="Calibri" w:eastAsia="Calibri" w:hAnsi="Calibri" w:cs="Calibri"/>
        <w:color w:val="000000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6717E2"/>
    <w:multiLevelType w:val="multilevel"/>
    <w:tmpl w:val="D0665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0B34AE"/>
    <w:multiLevelType w:val="hybridMultilevel"/>
    <w:tmpl w:val="0C8A8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3F1199"/>
    <w:multiLevelType w:val="multilevel"/>
    <w:tmpl w:val="AA8404B0"/>
    <w:lvl w:ilvl="0">
      <w:start w:val="1"/>
      <w:numFmt w:val="bullet"/>
      <w:pStyle w:val="Titolo1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Titolo2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Titolo3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Titolo4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Titolo5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pStyle w:val="Titolo6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pStyle w:val="Titolo7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pStyle w:val="Titolo8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699505367">
    <w:abstractNumId w:val="2"/>
  </w:num>
  <w:num w:numId="2" w16cid:durableId="604388135">
    <w:abstractNumId w:val="0"/>
  </w:num>
  <w:num w:numId="3" w16cid:durableId="1997108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AE1"/>
    <w:rsid w:val="001C6FBE"/>
    <w:rsid w:val="00286E7F"/>
    <w:rsid w:val="002D6FB3"/>
    <w:rsid w:val="004407E6"/>
    <w:rsid w:val="00546371"/>
    <w:rsid w:val="005F5D5C"/>
    <w:rsid w:val="00647AE1"/>
    <w:rsid w:val="00672AD6"/>
    <w:rsid w:val="00790B19"/>
    <w:rsid w:val="00816501"/>
    <w:rsid w:val="009F7E3E"/>
    <w:rsid w:val="00B51AC6"/>
    <w:rsid w:val="00C50E65"/>
    <w:rsid w:val="00F14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A5914"/>
  <w15:docId w15:val="{DB95FB06-1E1A-47A1-85A1-E16C8647F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sz w:val="24"/>
      <w:szCs w:val="24"/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widowControl w:val="0"/>
      <w:numPr>
        <w:numId w:val="1"/>
      </w:numPr>
      <w:ind w:left="-1" w:hanging="1"/>
    </w:pPr>
    <w:rPr>
      <w:b/>
      <w:bCs/>
      <w:spacing w:val="20"/>
      <w:position w:val="0"/>
      <w:szCs w:val="2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numPr>
        <w:ilvl w:val="1"/>
        <w:numId w:val="1"/>
      </w:numPr>
      <w:ind w:left="-1" w:hanging="1"/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numPr>
        <w:ilvl w:val="2"/>
        <w:numId w:val="1"/>
      </w:numPr>
      <w:ind w:left="360" w:right="-1" w:firstLine="0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numPr>
        <w:ilvl w:val="3"/>
        <w:numId w:val="1"/>
      </w:numPr>
      <w:ind w:left="-1" w:hanging="1"/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numPr>
        <w:ilvl w:val="4"/>
        <w:numId w:val="1"/>
      </w:numPr>
      <w:ind w:left="-1" w:hanging="1"/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numPr>
        <w:ilvl w:val="5"/>
        <w:numId w:val="1"/>
      </w:numPr>
      <w:overflowPunct w:val="0"/>
      <w:autoSpaceDE w:val="0"/>
      <w:ind w:left="0" w:right="6" w:firstLine="0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pPr>
      <w:keepNext/>
      <w:numPr>
        <w:ilvl w:val="6"/>
        <w:numId w:val="1"/>
      </w:numPr>
      <w:ind w:left="-1" w:hanging="1"/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pPr>
      <w:keepNext/>
      <w:widowControl w:val="0"/>
      <w:numPr>
        <w:ilvl w:val="7"/>
        <w:numId w:val="1"/>
      </w:numPr>
      <w:ind w:left="-1" w:hanging="1"/>
      <w:outlineLvl w:val="7"/>
    </w:pPr>
    <w:rPr>
      <w:rFonts w:ascii="Arial" w:hAnsi="Arial" w:cs="Arial"/>
      <w:spacing w:val="20"/>
      <w:position w:val="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z0">
    <w:name w:val="WW8Num2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w w:val="100"/>
      <w:position w:val="0"/>
      <w:sz w:val="24"/>
      <w:szCs w:val="24"/>
      <w:u w:val="none" w:color="000000"/>
      <w:effect w:val="none"/>
      <w:bdr w:val="none" w:sz="0" w:space="0" w:color="000000"/>
      <w:shd w:val="clear" w:color="auto" w:fill="auto"/>
      <w:vertAlign w:val="baseline"/>
      <w:cs w:val="0"/>
      <w:em w:val="none"/>
    </w:rPr>
  </w:style>
  <w:style w:type="character" w:customStyle="1" w:styleId="WW8Num2z1">
    <w:name w:val="WW8Num2z1"/>
    <w:rPr>
      <w:rFonts w:ascii="Calibri" w:eastAsia="Calibri" w:hAnsi="Calibri" w:cs="Calibri"/>
      <w:b w:val="0"/>
      <w:i w:val="0"/>
      <w:strike w:val="0"/>
      <w:dstrike w:val="0"/>
      <w:color w:val="000000"/>
      <w:w w:val="100"/>
      <w:position w:val="0"/>
      <w:sz w:val="26"/>
      <w:szCs w:val="26"/>
      <w:u w:val="none" w:color="000000"/>
      <w:effect w:val="none"/>
      <w:bdr w:val="none" w:sz="0" w:space="0" w:color="000000"/>
      <w:shd w:val="clear" w:color="auto" w:fill="auto"/>
      <w:vertAlign w:val="baseline"/>
      <w:cs w:val="0"/>
      <w:em w:val="none"/>
    </w:rPr>
  </w:style>
  <w:style w:type="character" w:customStyle="1" w:styleId="WW8Num3z0">
    <w:name w:val="WW8Num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Pr>
      <w:rFonts w:ascii="Calibri" w:eastAsia="Times New Roman" w:hAnsi="Calibri" w:cs="Calibri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z1">
    <w:name w:val="WW8Num4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z2">
    <w:name w:val="WW8Num4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z3">
    <w:name w:val="WW8Num4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z1">
    <w:name w:val="WW8Num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z2">
    <w:name w:val="WW8Num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z0">
    <w:name w:val="WW8Num6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z1">
    <w:name w:val="WW8Num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z2">
    <w:name w:val="WW8Num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z0">
    <w:name w:val="WW8Num7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z1">
    <w:name w:val="WW8Num7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z2">
    <w:name w:val="WW8Num7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z0">
    <w:name w:val="WW8Num8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z1">
    <w:name w:val="WW8Num8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z2">
    <w:name w:val="WW8Num8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z0">
    <w:name w:val="WW8Num9z0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0z0">
    <w:name w:val="WW8Num10z0"/>
    <w:rPr>
      <w:rFonts w:ascii="Calibri" w:eastAsia="Times New Roman" w:hAnsi="Calibri" w:cs="Calibri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z1">
    <w:name w:val="WW8Num10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z2">
    <w:name w:val="WW8Num10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z3">
    <w:name w:val="WW8Num10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0">
    <w:name w:val="WW8Num1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1">
    <w:name w:val="WW8Num1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2">
    <w:name w:val="WW8Num1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2z0">
    <w:name w:val="WW8Num12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2z1">
    <w:name w:val="WW8Num1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2z2">
    <w:name w:val="WW8Num1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4z0">
    <w:name w:val="WW8Num14z0"/>
    <w:rPr>
      <w:rFonts w:ascii="OpenSymbol" w:eastAsia="OpenSymbol" w:hAnsi="Open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WW8Num15z0">
    <w:name w:val="WW8Num15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5z1">
    <w:name w:val="WW8Num1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5z2">
    <w:name w:val="WW8Num1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6z0">
    <w:name w:val="WW8Num16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6z1">
    <w:name w:val="WW8Num1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6z2">
    <w:name w:val="WW8Num1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9z0">
    <w:name w:val="WW8Num19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9z1">
    <w:name w:val="WW8Num19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9z2">
    <w:name w:val="WW8Num19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1z0">
    <w:name w:val="WW8Num2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1z1">
    <w:name w:val="WW8Num2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1z2">
    <w:name w:val="WW8Num2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2z0">
    <w:name w:val="WW8Num22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2z1">
    <w:name w:val="WW8Num2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2z2">
    <w:name w:val="WW8Num2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3z0">
    <w:name w:val="WW8Num2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3z1">
    <w:name w:val="WW8Num2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3z2">
    <w:name w:val="WW8Num2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4z0">
    <w:name w:val="WW8Num24z0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Carpredefinitoparagrafo1">
    <w:name w:val="Car. predefinito paragrafo1"/>
    <w:rPr>
      <w:w w:val="100"/>
      <w:position w:val="-1"/>
      <w:effect w:val="none"/>
      <w:vertAlign w:val="baseline"/>
      <w:cs w:val="0"/>
      <w:em w:val="none"/>
    </w:rPr>
  </w:style>
  <w:style w:type="character" w:styleId="Collegamentoipertestual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opagina">
    <w:name w:val="page number"/>
    <w:basedOn w:val="Carpredefinitoparagrafo1"/>
    <w:rPr>
      <w:w w:val="100"/>
      <w:position w:val="-1"/>
      <w:effect w:val="none"/>
      <w:vertAlign w:val="baseline"/>
      <w:cs w:val="0"/>
      <w:em w:val="none"/>
    </w:rPr>
  </w:style>
  <w:style w:type="character" w:styleId="Collegamentovisitato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IntestazioneCarattere">
    <w:name w:val="Intestazione Carattere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PidipaginaCarattere">
    <w:name w:val="Piè di pagina Carattere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TestofumettoCarattere">
    <w:name w:val="Testo fumetto Carattere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normaltextrun">
    <w:name w:val="normaltextrun"/>
    <w:rPr>
      <w:w w:val="100"/>
      <w:position w:val="-1"/>
      <w:effect w:val="none"/>
      <w:vertAlign w:val="baseline"/>
      <w:cs w:val="0"/>
      <w:em w:val="none"/>
    </w:rPr>
  </w:style>
  <w:style w:type="character" w:customStyle="1" w:styleId="eop">
    <w:name w:val="eop"/>
    <w:rPr>
      <w:w w:val="100"/>
      <w:position w:val="-1"/>
      <w:effect w:val="none"/>
      <w:vertAlign w:val="baseline"/>
      <w:cs w:val="0"/>
      <w:em w:val="none"/>
    </w:rPr>
  </w:style>
  <w:style w:type="character" w:customStyle="1" w:styleId="contextualspellingandgrammarerror">
    <w:name w:val="contextualspellingandgrammarerror"/>
    <w:rPr>
      <w:w w:val="100"/>
      <w:position w:val="-1"/>
      <w:effect w:val="none"/>
      <w:vertAlign w:val="baseline"/>
      <w:cs w:val="0"/>
      <w:em w:val="none"/>
    </w:rPr>
  </w:style>
  <w:style w:type="character" w:customStyle="1" w:styleId="spellingerror">
    <w:name w:val="spellingerror"/>
    <w:rPr>
      <w:w w:val="100"/>
      <w:position w:val="-1"/>
      <w:effect w:val="none"/>
      <w:vertAlign w:val="baseline"/>
      <w:cs w:val="0"/>
      <w:em w:val="none"/>
    </w:rPr>
  </w:style>
  <w:style w:type="character" w:customStyle="1" w:styleId="TitoloCarattere">
    <w:name w:val="Titolo Carattere"/>
    <w:rPr>
      <w:rFonts w:ascii="Trebuchet MS" w:eastAsia="Trebuchet MS" w:hAnsi="Trebuchet MS" w:cs="Trebuchet MS"/>
      <w:b/>
      <w:bCs/>
      <w:w w:val="100"/>
      <w:kern w:val="2"/>
      <w:position w:val="-1"/>
      <w:sz w:val="56"/>
      <w:szCs w:val="56"/>
      <w:effect w:val="none"/>
      <w:vertAlign w:val="baseline"/>
      <w:cs w:val="0"/>
      <w:em w:val="none"/>
      <w:lang w:eastAsia="zh-CN" w:bidi="hi-IN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Titolo10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eastAsia="Trebuchet MS" w:hAnsi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position w:val="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pPr>
      <w:widowControl w:val="0"/>
      <w:ind w:left="0" w:right="-1" w:firstLine="0"/>
      <w:jc w:val="center"/>
    </w:pPr>
    <w:rPr>
      <w:position w:val="0"/>
      <w:sz w:val="22"/>
      <w:szCs w:val="20"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TableContents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customStyle="1" w:styleId="Rientrocorpodeltesto31">
    <w:name w:val="Rientro corpo del testo 31"/>
    <w:basedOn w:val="Normale"/>
    <w:pPr>
      <w:ind w:left="708" w:firstLine="0"/>
    </w:pPr>
    <w:rPr>
      <w:rFonts w:ascii="Arial" w:hAnsi="Arial" w:cs="Arial"/>
      <w:b/>
      <w:bCs/>
      <w:i/>
      <w:iCs/>
    </w:rPr>
  </w:style>
  <w:style w:type="paragraph" w:customStyle="1" w:styleId="Corpodeltesto22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customStyle="1" w:styleId="Corpodeltesto21">
    <w:name w:val="Corpo del testo 21"/>
    <w:basedOn w:val="Normale"/>
    <w:rPr>
      <w:sz w:val="22"/>
      <w:szCs w:val="22"/>
    </w:rPr>
  </w:style>
  <w:style w:type="paragraph" w:customStyle="1" w:styleId="Rientrocorpodeltesto21">
    <w:name w:val="Rientro corpo del testo 21"/>
    <w:basedOn w:val="Normale"/>
    <w:pPr>
      <w:ind w:left="0" w:firstLine="708"/>
      <w:jc w:val="both"/>
    </w:pPr>
    <w:rPr>
      <w:rFonts w:ascii="Arial" w:hAnsi="Arial" w:cs="Arial"/>
      <w:szCs w:val="18"/>
    </w:rPr>
  </w:style>
  <w:style w:type="paragraph" w:customStyle="1" w:styleId="Corpodeltesto31">
    <w:name w:val="Corpo del testo 31"/>
    <w:basedOn w:val="Normale"/>
    <w:pPr>
      <w:overflowPunct w:val="0"/>
      <w:autoSpaceDE w:val="0"/>
      <w:ind w:left="0" w:right="6" w:firstLine="0"/>
      <w:jc w:val="both"/>
    </w:pPr>
    <w:rPr>
      <w:rFonts w:ascii="Arial" w:hAnsi="Arial" w:cs="Arial"/>
      <w:i/>
      <w:szCs w:val="20"/>
    </w:rPr>
  </w:style>
  <w:style w:type="paragraph" w:customStyle="1" w:styleId="Standard">
    <w:name w:val="Standard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Liberation Serif" w:eastAsia="SimSun" w:hAnsi="Liberation Serif" w:cs="Lucida Sans"/>
      <w:kern w:val="2"/>
      <w:position w:val="-1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pPr>
      <w:suppressAutoHyphens/>
      <w:spacing w:after="200" w:line="276" w:lineRule="auto"/>
      <w:ind w:left="720" w:firstLine="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paragraph">
    <w:name w:val="paragraph"/>
    <w:basedOn w:val="Normale"/>
    <w:pPr>
      <w:suppressAutoHyphens/>
      <w:spacing w:before="280" w:after="280"/>
      <w:textAlignment w:val="auto"/>
    </w:pPr>
  </w:style>
  <w:style w:type="paragraph" w:styleId="Nessunaspaziatura">
    <w:name w:val="No Spacing"/>
    <w:pPr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sz w:val="24"/>
      <w:szCs w:val="24"/>
      <w:lang w:eastAsia="zh-CN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Normale1">
    <w:name w:val="Normale1"/>
    <w:pPr>
      <w:widowControl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kern w:val="2"/>
      <w:position w:val="-1"/>
      <w:sz w:val="24"/>
      <w:szCs w:val="24"/>
      <w:lang w:val="en-US" w:eastAsia="zh-CN" w:bidi="en-US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rFpdlH/eIB2d8ri93GDFCdJ1aA==">CgMxLjA4AHIhMWZaSFBvMFlDWnNJdnhfdFg2RTRkbEdWZGU1RTUxbVVE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1042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rosanna.usuelli</dc:creator>
  <cp:lastModifiedBy>Prof.ssa Barbara Scarduzio</cp:lastModifiedBy>
  <cp:revision>3</cp:revision>
  <dcterms:created xsi:type="dcterms:W3CDTF">2026-06-01T15:22:00Z</dcterms:created>
  <dcterms:modified xsi:type="dcterms:W3CDTF">2026-06-01T15:51:00Z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